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94" w:rsidRDefault="00332994"/>
    <w:p w:rsidR="00A4406E" w:rsidRDefault="00A4406E" w:rsidP="00A4406E">
      <w:pPr>
        <w:pStyle w:val="Standard"/>
        <w:spacing w:line="360" w:lineRule="auto"/>
        <w:ind w:firstLine="708"/>
        <w:jc w:val="both"/>
      </w:pPr>
      <w:r>
        <w:t xml:space="preserve">Ankietę na temat prawidłowości przypisywania punktów ECTS dla poszczególnych modułów/przedmiotów w </w:t>
      </w:r>
      <w:r w:rsidRPr="00597028">
        <w:rPr>
          <w:b/>
        </w:rPr>
        <w:t xml:space="preserve">Instytucie </w:t>
      </w:r>
      <w:r>
        <w:rPr>
          <w:b/>
        </w:rPr>
        <w:t xml:space="preserve">Inżynierii Technicznej </w:t>
      </w:r>
      <w:r>
        <w:t xml:space="preserve"> wypełniło </w:t>
      </w:r>
      <w:r>
        <w:rPr>
          <w:b/>
        </w:rPr>
        <w:t>63</w:t>
      </w:r>
      <w:r w:rsidRPr="00F85379">
        <w:rPr>
          <w:b/>
        </w:rPr>
        <w:t>%</w:t>
      </w:r>
      <w:r>
        <w:t xml:space="preserve"> studentów studiujących na I roku studiów. W tym na kierunku Budownictwo – 67%, na kierunku Geodezja i Kartografia I stopnia – 65%, na kierunku Geodezja i Kartografia II stopnia – 45% oraz na kierunku Informatyka – 80%.  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3119"/>
        <w:gridCol w:w="3304"/>
        <w:gridCol w:w="2704"/>
      </w:tblGrid>
      <w:tr w:rsidR="00A4406E" w:rsidRPr="00414756" w:rsidTr="003C34BA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Nazwa kierunku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Liczba studentów</w:t>
            </w:r>
            <w:r>
              <w:rPr>
                <w:b/>
                <w:bCs/>
                <w:sz w:val="18"/>
                <w:szCs w:val="22"/>
              </w:rPr>
              <w:t>,</w:t>
            </w:r>
            <w:r w:rsidRPr="00414756">
              <w:rPr>
                <w:b/>
                <w:bCs/>
                <w:sz w:val="18"/>
                <w:szCs w:val="22"/>
              </w:rPr>
              <w:t xml:space="preserve"> do których została wysłana ankieta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Liczba studentów</w:t>
            </w:r>
            <w:r>
              <w:rPr>
                <w:b/>
                <w:bCs/>
                <w:sz w:val="18"/>
                <w:szCs w:val="22"/>
              </w:rPr>
              <w:t>,</w:t>
            </w:r>
            <w:r w:rsidRPr="00414756">
              <w:rPr>
                <w:b/>
                <w:bCs/>
                <w:sz w:val="18"/>
                <w:szCs w:val="22"/>
              </w:rPr>
              <w:t xml:space="preserve"> którzy wypełnili ankietę</w:t>
            </w:r>
          </w:p>
        </w:tc>
      </w:tr>
      <w:tr w:rsidR="00A4406E" w:rsidRPr="00003452" w:rsidTr="003C34BA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Budownictwo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4406E" w:rsidRPr="00003452" w:rsidTr="003C34BA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Geodezja i Kartografia I stopnia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4406E" w:rsidRPr="00003452" w:rsidTr="003C34BA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Geodezja i Kartografia II stopnia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4406E" w:rsidRPr="00003452" w:rsidTr="003C34BA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003452" w:rsidRDefault="00A4406E" w:rsidP="003C34B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4406E" w:rsidRPr="00414756" w:rsidTr="003C34BA">
        <w:trPr>
          <w:trHeight w:val="297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1475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406E" w:rsidRPr="00414756" w:rsidRDefault="00A4406E" w:rsidP="003C34B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</w:tr>
    </w:tbl>
    <w:p w:rsidR="00A4406E" w:rsidRDefault="00A4406E" w:rsidP="00A4406E"/>
    <w:p w:rsidR="00A4406E" w:rsidRPr="005E5715" w:rsidRDefault="00A4406E" w:rsidP="00A4406E">
      <w:pPr>
        <w:pStyle w:val="Standard"/>
        <w:rPr>
          <w:i/>
        </w:rPr>
      </w:pPr>
      <w:r w:rsidRPr="005E5715">
        <w:rPr>
          <w:i/>
        </w:rPr>
        <w:t xml:space="preserve">Poniżej przedstawiono podsumowanie otrzymanych wyników. </w:t>
      </w:r>
    </w:p>
    <w:p w:rsidR="00A4406E" w:rsidRDefault="00A4406E" w:rsidP="00A4406E">
      <w:pPr>
        <w:pStyle w:val="Standard"/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1</w:t>
      </w:r>
    </w:p>
    <w:p w:rsidR="00A4406E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Czy orientuje się Pan/i</w:t>
      </w:r>
      <w:r>
        <w:rPr>
          <w:rFonts w:cs="Times New Roman"/>
          <w:b/>
        </w:rPr>
        <w:t>,</w:t>
      </w:r>
      <w:r w:rsidRPr="006E7FD4">
        <w:rPr>
          <w:rFonts w:cs="Times New Roman"/>
          <w:b/>
        </w:rPr>
        <w:t xml:space="preserve"> czemu służą punkty ECTS?</w:t>
      </w:r>
    </w:p>
    <w:p w:rsidR="00A4406E" w:rsidRPr="00AB7134" w:rsidRDefault="00CF5407" w:rsidP="00A4406E">
      <w:pPr>
        <w:jc w:val="both"/>
        <w:rPr>
          <w:rFonts w:cs="Times New Roman"/>
          <w:b/>
        </w:rPr>
      </w:pPr>
      <w:r w:rsidRPr="00CF5407">
        <w:rPr>
          <w:rFonts w:cs="Times New Roman"/>
          <w:b/>
        </w:rPr>
        <w:drawing>
          <wp:inline distT="0" distB="0" distL="0" distR="0">
            <wp:extent cx="5432460" cy="2059460"/>
            <wp:effectExtent l="19050" t="0" r="1584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06E" w:rsidRPr="006E7FD4" w:rsidRDefault="00A4406E" w:rsidP="00A4406E">
      <w:pPr>
        <w:rPr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2 </w:t>
      </w:r>
    </w:p>
    <w:p w:rsidR="00A4406E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Czy zostały Panu/i objaśnione ogólne zasady przypisywania punktów ECTS </w:t>
      </w:r>
      <w:r>
        <w:rPr>
          <w:rFonts w:cs="Times New Roman"/>
          <w:b/>
        </w:rPr>
        <w:br/>
        <w:t>modułom/</w:t>
      </w:r>
      <w:r w:rsidRPr="006E7FD4">
        <w:rPr>
          <w:rFonts w:cs="Times New Roman"/>
          <w:b/>
        </w:rPr>
        <w:t>przedmiotom?</w:t>
      </w:r>
    </w:p>
    <w:p w:rsidR="00A4406E" w:rsidRDefault="00CF5407" w:rsidP="00A4406E">
      <w:pPr>
        <w:jc w:val="both"/>
        <w:rPr>
          <w:rFonts w:cs="Times New Roman"/>
          <w:b/>
        </w:rPr>
      </w:pPr>
      <w:r w:rsidRPr="00CF5407">
        <w:rPr>
          <w:rFonts w:cs="Times New Roman"/>
          <w:b/>
        </w:rPr>
        <w:drawing>
          <wp:inline distT="0" distB="0" distL="0" distR="0">
            <wp:extent cx="5429285" cy="2125362"/>
            <wp:effectExtent l="19050" t="0" r="19015" b="8238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 xml:space="preserve">Pytanie 3 </w:t>
      </w:r>
    </w:p>
    <w:p w:rsidR="00A4406E" w:rsidRPr="00D2019E" w:rsidRDefault="00A4406E" w:rsidP="00D2019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 xml:space="preserve">Czy zna Pan/i kryteria uwzględnione przy szacowaniu ogólnej liczby punktów ECTS </w:t>
      </w:r>
      <w:r w:rsidRPr="00957C2C">
        <w:rPr>
          <w:rFonts w:cs="Times New Roman"/>
          <w:b/>
        </w:rPr>
        <w:br/>
        <w:t>dla danego modułu/przedmiotu?</w:t>
      </w:r>
    </w:p>
    <w:p w:rsidR="00A4406E" w:rsidRDefault="00CF5407" w:rsidP="00A4406E">
      <w:pPr>
        <w:jc w:val="both"/>
        <w:rPr>
          <w:rFonts w:cs="Times New Roman"/>
          <w:b/>
        </w:rPr>
      </w:pPr>
      <w:r w:rsidRPr="00CF5407">
        <w:rPr>
          <w:rFonts w:cs="Times New Roman"/>
          <w:b/>
        </w:rPr>
        <w:drawing>
          <wp:inline distT="0" distB="0" distL="0" distR="0">
            <wp:extent cx="5381745" cy="2075935"/>
            <wp:effectExtent l="19050" t="0" r="28455" b="51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5407" w:rsidRDefault="00CF5407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4</w:t>
      </w:r>
    </w:p>
    <w:p w:rsidR="00A4406E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ma Pan/i dostęp do planu studiów (wykazu modułów/przedmiotów, właściwych dla Pana/i kierunku studiów, wraz z przypisaną im liczb</w:t>
      </w:r>
      <w:r>
        <w:rPr>
          <w:rFonts w:cs="Times New Roman"/>
          <w:b/>
        </w:rPr>
        <w:t>ą punktów ECTS)</w:t>
      </w:r>
      <w:r w:rsidRPr="00957C2C">
        <w:rPr>
          <w:rFonts w:cs="Times New Roman"/>
          <w:b/>
        </w:rPr>
        <w:t>?</w:t>
      </w:r>
    </w:p>
    <w:p w:rsidR="00A4406E" w:rsidRDefault="00CF5407" w:rsidP="00A4406E">
      <w:pPr>
        <w:jc w:val="both"/>
        <w:rPr>
          <w:rFonts w:cs="Times New Roman"/>
          <w:b/>
        </w:rPr>
      </w:pPr>
      <w:r w:rsidRPr="00CF5407">
        <w:rPr>
          <w:rFonts w:cs="Times New Roman"/>
          <w:b/>
        </w:rPr>
        <w:drawing>
          <wp:inline distT="0" distB="0" distL="0" distR="0">
            <wp:extent cx="5529426" cy="1952368"/>
            <wp:effectExtent l="19050" t="0" r="14124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406E" w:rsidRPr="006E7FD4" w:rsidRDefault="00A4406E" w:rsidP="00A4406E">
      <w:pPr>
        <w:jc w:val="both"/>
        <w:rPr>
          <w:rFonts w:cs="Times New Roman"/>
          <w:b/>
        </w:rPr>
      </w:pPr>
    </w:p>
    <w:p w:rsidR="00A4406E" w:rsidRPr="00957C2C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5 </w:t>
      </w:r>
    </w:p>
    <w:p w:rsidR="00A4406E" w:rsidRDefault="00A4406E" w:rsidP="00A4406E">
      <w:pPr>
        <w:rPr>
          <w:rFonts w:cs="Times New Roman"/>
          <w:b/>
        </w:rPr>
      </w:pPr>
      <w:r w:rsidRPr="006E7FD4">
        <w:rPr>
          <w:rFonts w:cs="Times New Roman"/>
          <w:b/>
        </w:rPr>
        <w:t>Co (w tłumaczeniu na język polski) oznacza skrót ECTS?</w:t>
      </w: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6379"/>
        <w:gridCol w:w="1134"/>
      </w:tblGrid>
      <w:tr w:rsidR="00A4406E" w:rsidTr="00D2019E">
        <w:tc>
          <w:tcPr>
            <w:tcW w:w="1242" w:type="dxa"/>
            <w:vAlign w:val="center"/>
          </w:tcPr>
          <w:p w:rsidR="00A4406E" w:rsidRPr="00D2019E" w:rsidRDefault="00A4406E" w:rsidP="003C34BA">
            <w:pPr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D2019E">
              <w:rPr>
                <w:rFonts w:cs="Times New Roman"/>
                <w:b/>
                <w:sz w:val="16"/>
                <w:szCs w:val="20"/>
              </w:rPr>
              <w:t>Nazwa kierunku</w:t>
            </w:r>
          </w:p>
        </w:tc>
        <w:tc>
          <w:tcPr>
            <w:tcW w:w="6379" w:type="dxa"/>
            <w:vAlign w:val="center"/>
          </w:tcPr>
          <w:p w:rsidR="00A4406E" w:rsidRPr="00D2019E" w:rsidRDefault="00A4406E" w:rsidP="003C34BA">
            <w:pPr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D2019E">
              <w:rPr>
                <w:rFonts w:cs="Times New Roman"/>
                <w:b/>
                <w:sz w:val="16"/>
                <w:szCs w:val="20"/>
              </w:rPr>
              <w:t>Treść udzielonej odpowiedzi</w:t>
            </w:r>
          </w:p>
        </w:tc>
        <w:tc>
          <w:tcPr>
            <w:tcW w:w="1134" w:type="dxa"/>
            <w:vAlign w:val="center"/>
          </w:tcPr>
          <w:p w:rsidR="00A4406E" w:rsidRPr="00D2019E" w:rsidRDefault="00A4406E" w:rsidP="003C34BA">
            <w:pPr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D2019E">
              <w:rPr>
                <w:rFonts w:cs="Times New Roman"/>
                <w:b/>
                <w:sz w:val="16"/>
                <w:szCs w:val="20"/>
              </w:rPr>
              <w:t>Liczba udzielonych odpowiedzi</w:t>
            </w:r>
          </w:p>
        </w:tc>
      </w:tr>
      <w:tr w:rsidR="00A4406E" w:rsidTr="00D2019E">
        <w:tc>
          <w:tcPr>
            <w:tcW w:w="1242" w:type="dxa"/>
            <w:vMerge w:val="restart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Budownictwo</w:t>
            </w:r>
          </w:p>
        </w:tc>
        <w:tc>
          <w:tcPr>
            <w:tcW w:w="6379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F5407">
              <w:rPr>
                <w:rFonts w:cs="Times New Roman"/>
                <w:sz w:val="18"/>
                <w:szCs w:val="20"/>
              </w:rPr>
              <w:t>Europejski System Transferu Punktów</w:t>
            </w:r>
          </w:p>
        </w:tc>
        <w:tc>
          <w:tcPr>
            <w:tcW w:w="1134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28</w:t>
            </w:r>
          </w:p>
        </w:tc>
      </w:tr>
      <w:tr w:rsidR="00A4406E" w:rsidTr="00D2019E">
        <w:tc>
          <w:tcPr>
            <w:tcW w:w="1242" w:type="dxa"/>
            <w:vMerge/>
            <w:vAlign w:val="center"/>
          </w:tcPr>
          <w:p w:rsidR="00A4406E" w:rsidRPr="001B71F3" w:rsidRDefault="00A4406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134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</w:t>
            </w:r>
          </w:p>
        </w:tc>
      </w:tr>
      <w:tr w:rsidR="00A4406E" w:rsidTr="00D2019E">
        <w:tc>
          <w:tcPr>
            <w:tcW w:w="1242" w:type="dxa"/>
            <w:vMerge/>
            <w:vAlign w:val="center"/>
          </w:tcPr>
          <w:p w:rsidR="00A4406E" w:rsidRPr="001B71F3" w:rsidRDefault="00A4406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Brak odpowiedzi</w:t>
            </w:r>
          </w:p>
        </w:tc>
        <w:tc>
          <w:tcPr>
            <w:tcW w:w="1134" w:type="dxa"/>
            <w:vAlign w:val="center"/>
          </w:tcPr>
          <w:p w:rsidR="00A4406E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</w:t>
            </w:r>
          </w:p>
        </w:tc>
      </w:tr>
      <w:tr w:rsidR="00CF5407" w:rsidTr="00D2019E">
        <w:tc>
          <w:tcPr>
            <w:tcW w:w="1242" w:type="dxa"/>
            <w:vMerge w:val="restart"/>
            <w:vAlign w:val="center"/>
          </w:tcPr>
          <w:p w:rsidR="00CF5407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Geodezja i Kartografia I stopnia</w:t>
            </w:r>
          </w:p>
        </w:tc>
        <w:tc>
          <w:tcPr>
            <w:tcW w:w="6379" w:type="dxa"/>
            <w:vAlign w:val="center"/>
          </w:tcPr>
          <w:p w:rsidR="00CF5407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F5407">
              <w:rPr>
                <w:rFonts w:cs="Times New Roman"/>
                <w:sz w:val="18"/>
                <w:szCs w:val="20"/>
              </w:rPr>
              <w:t>Europejski System Transferu Punktów</w:t>
            </w:r>
          </w:p>
        </w:tc>
        <w:tc>
          <w:tcPr>
            <w:tcW w:w="1134" w:type="dxa"/>
            <w:vAlign w:val="center"/>
          </w:tcPr>
          <w:p w:rsidR="00CF5407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</w:tr>
      <w:tr w:rsidR="00CF5407" w:rsidTr="00D2019E">
        <w:tc>
          <w:tcPr>
            <w:tcW w:w="1242" w:type="dxa"/>
            <w:vMerge/>
            <w:vAlign w:val="center"/>
          </w:tcPr>
          <w:p w:rsidR="00CF5407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CF5407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F5407">
              <w:rPr>
                <w:rFonts w:cs="Times New Roman"/>
                <w:sz w:val="18"/>
                <w:szCs w:val="20"/>
              </w:rPr>
              <w:t>ECTS</w:t>
            </w:r>
          </w:p>
        </w:tc>
        <w:tc>
          <w:tcPr>
            <w:tcW w:w="1134" w:type="dxa"/>
            <w:vAlign w:val="center"/>
          </w:tcPr>
          <w:p w:rsidR="00CF5407" w:rsidRPr="001B71F3" w:rsidRDefault="00CF5407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A3035E" w:rsidTr="00D2019E">
        <w:tc>
          <w:tcPr>
            <w:tcW w:w="1242" w:type="dxa"/>
            <w:vMerge w:val="restart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Geodezja i Kartografia II stopnia</w:t>
            </w:r>
          </w:p>
        </w:tc>
        <w:tc>
          <w:tcPr>
            <w:tcW w:w="6379" w:type="dxa"/>
            <w:vAlign w:val="center"/>
          </w:tcPr>
          <w:p w:rsidR="00A3035E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F5407">
              <w:rPr>
                <w:rFonts w:cs="Times New Roman"/>
                <w:sz w:val="18"/>
                <w:szCs w:val="20"/>
              </w:rPr>
              <w:t>Europejski System Transferu Punktów</w:t>
            </w:r>
          </w:p>
        </w:tc>
        <w:tc>
          <w:tcPr>
            <w:tcW w:w="1134" w:type="dxa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</w:tr>
      <w:tr w:rsidR="00A3035E" w:rsidTr="00D2019E">
        <w:tc>
          <w:tcPr>
            <w:tcW w:w="1242" w:type="dxa"/>
            <w:vMerge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3035E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A3035E">
              <w:rPr>
                <w:rFonts w:cs="Times New Roman"/>
                <w:sz w:val="18"/>
                <w:szCs w:val="20"/>
              </w:rPr>
              <w:t>ECTS to zorientowany na studenta system transferu i akumulacji punktów zaliczeniowych oparty na przejrzystości procesu i efektów kształcenia/uczenia się. Jego celem jest ułatwianie planowania, zdobywania, oceniania, uznawania i walidacji kwalifikacji oraz jednostek edukacyjnych, a także mobilności studentów. ECTS jest szeroko wykorzystywany w szkolnictwie wyższym i może być stosowany w innych formach uczenia się przez całe życie.</w:t>
            </w:r>
          </w:p>
        </w:tc>
        <w:tc>
          <w:tcPr>
            <w:tcW w:w="1134" w:type="dxa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A3035E" w:rsidTr="00D2019E">
        <w:tc>
          <w:tcPr>
            <w:tcW w:w="1242" w:type="dxa"/>
            <w:vMerge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3035E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A3035E">
              <w:rPr>
                <w:rFonts w:cs="Times New Roman"/>
                <w:sz w:val="18"/>
                <w:szCs w:val="20"/>
              </w:rPr>
              <w:t>punkty na dany przedmiot względem trudności i godzin</w:t>
            </w:r>
          </w:p>
        </w:tc>
        <w:tc>
          <w:tcPr>
            <w:tcW w:w="1134" w:type="dxa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A3035E" w:rsidTr="00D2019E">
        <w:tc>
          <w:tcPr>
            <w:tcW w:w="1242" w:type="dxa"/>
            <w:vMerge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3035E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134" w:type="dxa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</w:t>
            </w:r>
          </w:p>
        </w:tc>
      </w:tr>
      <w:tr w:rsidR="00A3035E" w:rsidTr="00D2019E">
        <w:tc>
          <w:tcPr>
            <w:tcW w:w="1242" w:type="dxa"/>
            <w:vMerge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3035E" w:rsidRDefault="00A3035E" w:rsidP="00A3035E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Brak odpowied</w:t>
            </w:r>
            <w:r w:rsidR="00D2019E">
              <w:rPr>
                <w:rFonts w:cs="Times New Roman"/>
                <w:sz w:val="18"/>
                <w:szCs w:val="20"/>
              </w:rPr>
              <w:t>z</w:t>
            </w:r>
            <w:r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A3035E" w:rsidRPr="001B71F3" w:rsidRDefault="00A3035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2019E" w:rsidTr="00D2019E">
        <w:tc>
          <w:tcPr>
            <w:tcW w:w="1242" w:type="dxa"/>
            <w:vMerge w:val="restart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Informatyka </w:t>
            </w:r>
          </w:p>
        </w:tc>
        <w:tc>
          <w:tcPr>
            <w:tcW w:w="6379" w:type="dxa"/>
            <w:vAlign w:val="center"/>
          </w:tcPr>
          <w:p w:rsidR="00D2019E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CF5407">
              <w:rPr>
                <w:rFonts w:cs="Times New Roman"/>
                <w:sz w:val="18"/>
                <w:szCs w:val="20"/>
              </w:rPr>
              <w:t>Europejski System Transferu Punktów</w:t>
            </w:r>
          </w:p>
        </w:tc>
        <w:tc>
          <w:tcPr>
            <w:tcW w:w="1134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28</w:t>
            </w:r>
          </w:p>
        </w:tc>
      </w:tr>
      <w:tr w:rsidR="00D2019E" w:rsidTr="00D2019E">
        <w:tc>
          <w:tcPr>
            <w:tcW w:w="1242" w:type="dxa"/>
            <w:vMerge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D2019E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 w:rsidRPr="00A3035E">
              <w:rPr>
                <w:rFonts w:cs="Times New Roman"/>
                <w:sz w:val="18"/>
                <w:szCs w:val="20"/>
              </w:rPr>
              <w:t>Europejska Komisja Transferu Punków</w:t>
            </w:r>
          </w:p>
        </w:tc>
        <w:tc>
          <w:tcPr>
            <w:tcW w:w="1134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2019E" w:rsidTr="00D2019E">
        <w:tc>
          <w:tcPr>
            <w:tcW w:w="1242" w:type="dxa"/>
            <w:vMerge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134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2019E" w:rsidTr="00D2019E">
        <w:tc>
          <w:tcPr>
            <w:tcW w:w="1242" w:type="dxa"/>
            <w:vMerge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Brak odpowiedzi</w:t>
            </w:r>
          </w:p>
        </w:tc>
        <w:tc>
          <w:tcPr>
            <w:tcW w:w="1134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</w:tbl>
    <w:p w:rsidR="00A4406E" w:rsidRDefault="00A4406E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6</w:t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Co odzwierciedlają punkty ECTS?</w:t>
      </w:r>
    </w:p>
    <w:p w:rsidR="00A4406E" w:rsidRPr="006E7FD4" w:rsidRDefault="00D2019E" w:rsidP="00A4406E">
      <w:pPr>
        <w:jc w:val="both"/>
        <w:rPr>
          <w:rFonts w:cs="Times New Roman"/>
          <w:b/>
        </w:rPr>
      </w:pPr>
      <w:r w:rsidRPr="00D2019E">
        <w:rPr>
          <w:rFonts w:cs="Times New Roman"/>
          <w:b/>
        </w:rPr>
        <w:drawing>
          <wp:inline distT="0" distB="0" distL="0" distR="0">
            <wp:extent cx="5529426" cy="2421924"/>
            <wp:effectExtent l="19050" t="0" r="14124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406E" w:rsidRDefault="00A4406E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7 </w:t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Ile minimalnie punktów ECTS powinien uzyskać student w ciągu roku akademickiego?</w:t>
      </w:r>
    </w:p>
    <w:p w:rsidR="00A4406E" w:rsidRDefault="00D2019E" w:rsidP="00A4406E">
      <w:pPr>
        <w:jc w:val="both"/>
        <w:rPr>
          <w:rFonts w:cs="Times New Roman"/>
          <w:b/>
        </w:rPr>
      </w:pPr>
      <w:r w:rsidRPr="00D2019E">
        <w:rPr>
          <w:rFonts w:cs="Times New Roman"/>
          <w:b/>
        </w:rPr>
        <w:drawing>
          <wp:inline distT="0" distB="0" distL="0" distR="0">
            <wp:extent cx="5617485" cy="2257167"/>
            <wp:effectExtent l="19050" t="0" r="21315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406E" w:rsidRDefault="00A4406E" w:rsidP="00A4406E">
      <w:pPr>
        <w:jc w:val="both"/>
        <w:rPr>
          <w:rFonts w:cs="Times New Roman"/>
          <w:b/>
        </w:rPr>
      </w:pPr>
    </w:p>
    <w:p w:rsidR="00A4406E" w:rsidRPr="00957C2C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8 </w:t>
      </w:r>
    </w:p>
    <w:p w:rsidR="00A4406E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student, który nie zaliczył określonych zajęć, może uzyskać za nie punkty ECTS?</w:t>
      </w:r>
    </w:p>
    <w:p w:rsidR="00A4406E" w:rsidRDefault="00D2019E" w:rsidP="00A4406E">
      <w:pPr>
        <w:jc w:val="both"/>
        <w:rPr>
          <w:rFonts w:cs="Times New Roman"/>
          <w:b/>
        </w:rPr>
      </w:pPr>
      <w:r w:rsidRPr="00D2019E">
        <w:rPr>
          <w:rFonts w:cs="Times New Roman"/>
          <w:b/>
        </w:rPr>
        <w:drawing>
          <wp:inline distT="0" distB="0" distL="0" distR="0">
            <wp:extent cx="5407111" cy="2290119"/>
            <wp:effectExtent l="19050" t="0" r="22139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406E" w:rsidRDefault="00A4406E" w:rsidP="00A4406E">
      <w:pPr>
        <w:jc w:val="both"/>
        <w:rPr>
          <w:rFonts w:cs="Times New Roman"/>
          <w:b/>
        </w:rPr>
      </w:pPr>
    </w:p>
    <w:p w:rsidR="00A4406E" w:rsidRDefault="00A4406E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9 </w:t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system ECTS obejmuje praktyki?</w:t>
      </w:r>
    </w:p>
    <w:p w:rsidR="00A4406E" w:rsidRDefault="00D2019E" w:rsidP="00A4406E">
      <w:pPr>
        <w:jc w:val="both"/>
        <w:rPr>
          <w:rFonts w:cs="Times New Roman"/>
          <w:b/>
        </w:rPr>
      </w:pPr>
      <w:r w:rsidRPr="00D2019E">
        <w:rPr>
          <w:rFonts w:cs="Times New Roman"/>
          <w:b/>
        </w:rPr>
        <w:drawing>
          <wp:inline distT="0" distB="0" distL="0" distR="0">
            <wp:extent cx="5464776" cy="2248929"/>
            <wp:effectExtent l="19050" t="0" r="21624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019E" w:rsidRDefault="00D2019E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>
        <w:rPr>
          <w:rFonts w:cs="Times New Roman"/>
          <w:b/>
        </w:rPr>
        <w:t>Pytanie 10</w:t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punkty ECTS przyznaje się za pracę dyplomową?</w:t>
      </w:r>
      <w:bookmarkStart w:id="0" w:name="_GoBack"/>
      <w:bookmarkEnd w:id="0"/>
    </w:p>
    <w:p w:rsidR="00A4406E" w:rsidRDefault="00D2019E" w:rsidP="00A4406E">
      <w:pPr>
        <w:jc w:val="both"/>
        <w:rPr>
          <w:rFonts w:cs="Times New Roman"/>
          <w:b/>
        </w:rPr>
      </w:pPr>
      <w:r w:rsidRPr="00D2019E">
        <w:rPr>
          <w:rFonts w:cs="Times New Roman"/>
          <w:b/>
        </w:rPr>
        <w:drawing>
          <wp:inline distT="0" distB="0" distL="0" distR="0">
            <wp:extent cx="5459696" cy="2397211"/>
            <wp:effectExtent l="19050" t="0" r="26704" b="3089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019E" w:rsidRDefault="00D2019E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11 </w:t>
      </w:r>
    </w:p>
    <w:p w:rsidR="00A4406E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Gdzie (ewentualnie</w:t>
      </w:r>
      <w:r>
        <w:rPr>
          <w:rFonts w:cs="Times New Roman"/>
          <w:b/>
        </w:rPr>
        <w:t>,</w:t>
      </w:r>
      <w:r w:rsidRPr="006E7FD4">
        <w:rPr>
          <w:rFonts w:cs="Times New Roman"/>
          <w:b/>
        </w:rPr>
        <w:t xml:space="preserve"> w jakich dokumentach) na naszej uczelni może Pan/i znaleźć informacje na temat punktów ECTS?</w:t>
      </w:r>
    </w:p>
    <w:tbl>
      <w:tblPr>
        <w:tblStyle w:val="Tabela-Siatka"/>
        <w:tblW w:w="0" w:type="auto"/>
        <w:tblLook w:val="04A0"/>
      </w:tblPr>
      <w:tblGrid>
        <w:gridCol w:w="2235"/>
        <w:gridCol w:w="4961"/>
        <w:gridCol w:w="1843"/>
      </w:tblGrid>
      <w:tr w:rsidR="00A4406E" w:rsidRPr="00124B9C" w:rsidTr="003C34BA">
        <w:tc>
          <w:tcPr>
            <w:tcW w:w="2235" w:type="dxa"/>
            <w:vAlign w:val="center"/>
          </w:tcPr>
          <w:p w:rsidR="00A4406E" w:rsidRPr="001B71F3" w:rsidRDefault="00A4406E" w:rsidP="003C34B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Nazwa kierunku</w:t>
            </w:r>
          </w:p>
        </w:tc>
        <w:tc>
          <w:tcPr>
            <w:tcW w:w="4961" w:type="dxa"/>
            <w:vAlign w:val="center"/>
          </w:tcPr>
          <w:p w:rsidR="00A4406E" w:rsidRPr="001B71F3" w:rsidRDefault="00A4406E" w:rsidP="003C34B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Treść udzielonej odpowiedzi</w:t>
            </w:r>
          </w:p>
        </w:tc>
        <w:tc>
          <w:tcPr>
            <w:tcW w:w="1843" w:type="dxa"/>
            <w:vAlign w:val="center"/>
          </w:tcPr>
          <w:p w:rsidR="00A4406E" w:rsidRPr="001B71F3" w:rsidRDefault="00A4406E" w:rsidP="003C34B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Liczba udzielonych odpowiedzi</w:t>
            </w:r>
          </w:p>
        </w:tc>
      </w:tr>
      <w:tr w:rsidR="00D2019E" w:rsidRPr="00124B9C" w:rsidTr="003C34BA">
        <w:tc>
          <w:tcPr>
            <w:tcW w:w="2235" w:type="dxa"/>
            <w:vMerge w:val="restart"/>
            <w:vAlign w:val="center"/>
          </w:tcPr>
          <w:p w:rsidR="00D2019E" w:rsidRPr="001B71F3" w:rsidRDefault="00671CB7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Budownictwo</w:t>
            </w:r>
          </w:p>
        </w:tc>
        <w:tc>
          <w:tcPr>
            <w:tcW w:w="4961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2019E">
              <w:rPr>
                <w:rFonts w:cs="Times New Roman"/>
                <w:sz w:val="18"/>
                <w:szCs w:val="18"/>
              </w:rPr>
              <w:t>http://usos.pwste.edu.pl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2019E">
              <w:rPr>
                <w:rFonts w:cs="Times New Roman"/>
                <w:sz w:val="18"/>
                <w:szCs w:val="18"/>
              </w:rPr>
              <w:t xml:space="preserve">w regulaminie studiów, na </w:t>
            </w:r>
            <w:proofErr w:type="spellStart"/>
            <w:r w:rsidRPr="00D2019E">
              <w:rPr>
                <w:rFonts w:cs="Times New Roman"/>
                <w:sz w:val="18"/>
                <w:szCs w:val="18"/>
              </w:rPr>
              <w:t>usosie</w:t>
            </w:r>
            <w:proofErr w:type="spellEnd"/>
            <w:r w:rsidRPr="00D2019E">
              <w:rPr>
                <w:rFonts w:cs="Times New Roman"/>
                <w:sz w:val="18"/>
                <w:szCs w:val="18"/>
              </w:rPr>
              <w:t>, na stronie instytutu, u koordynatora instytutu, w sekretariacie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2019E">
              <w:rPr>
                <w:rFonts w:cs="Times New Roman"/>
                <w:sz w:val="18"/>
                <w:szCs w:val="18"/>
              </w:rPr>
              <w:t>Plan studiów budownictwo 2017/18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2019E">
              <w:rPr>
                <w:rFonts w:cs="Times New Roman"/>
                <w:sz w:val="18"/>
                <w:szCs w:val="18"/>
              </w:rPr>
              <w:t>W sylabusie</w:t>
            </w:r>
          </w:p>
        </w:tc>
        <w:tc>
          <w:tcPr>
            <w:tcW w:w="1843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D2019E" w:rsidRPr="00124B9C" w:rsidTr="003C34BA">
        <w:tc>
          <w:tcPr>
            <w:tcW w:w="2235" w:type="dxa"/>
            <w:vMerge/>
            <w:vAlign w:val="center"/>
          </w:tcPr>
          <w:p w:rsidR="00D2019E" w:rsidRPr="001B71F3" w:rsidRDefault="00D2019E" w:rsidP="003C34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843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2019E" w:rsidRPr="00124B9C" w:rsidTr="003C34BA">
        <w:tc>
          <w:tcPr>
            <w:tcW w:w="2235" w:type="dxa"/>
            <w:vMerge/>
            <w:vAlign w:val="center"/>
          </w:tcPr>
          <w:p w:rsidR="00D2019E" w:rsidRPr="001B71F3" w:rsidRDefault="00D2019E" w:rsidP="003C34B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D2019E" w:rsidRPr="001B71F3" w:rsidRDefault="00D2019E" w:rsidP="003C34BA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Brak odpowiedzi</w:t>
            </w:r>
          </w:p>
        </w:tc>
        <w:tc>
          <w:tcPr>
            <w:tcW w:w="1843" w:type="dxa"/>
            <w:vAlign w:val="center"/>
          </w:tcPr>
          <w:p w:rsidR="00D2019E" w:rsidRPr="001B71F3" w:rsidRDefault="00D2019E" w:rsidP="00D201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D2019E" w:rsidRPr="00124B9C" w:rsidTr="003C34BA">
        <w:tc>
          <w:tcPr>
            <w:tcW w:w="2235" w:type="dxa"/>
            <w:vAlign w:val="center"/>
          </w:tcPr>
          <w:p w:rsidR="00D2019E" w:rsidRPr="001B71F3" w:rsidRDefault="00671CB7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Geodezja i Kartografia I stopnia </w:t>
            </w:r>
          </w:p>
        </w:tc>
        <w:tc>
          <w:tcPr>
            <w:tcW w:w="4961" w:type="dxa"/>
            <w:vAlign w:val="center"/>
          </w:tcPr>
          <w:p w:rsidR="00D2019E" w:rsidRPr="001B71F3" w:rsidRDefault="00671CB7" w:rsidP="00671C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CB7">
              <w:rPr>
                <w:rFonts w:cs="Times New Roman"/>
                <w:sz w:val="18"/>
                <w:szCs w:val="18"/>
              </w:rPr>
              <w:t>Sekretariat/</w:t>
            </w:r>
            <w:proofErr w:type="spellStart"/>
            <w:r w:rsidRPr="00671CB7">
              <w:rPr>
                <w:rFonts w:cs="Times New Roman"/>
                <w:sz w:val="18"/>
                <w:szCs w:val="18"/>
              </w:rPr>
              <w:t>Usos</w:t>
            </w:r>
            <w:proofErr w:type="spellEnd"/>
            <w:r w:rsidRPr="00671CB7">
              <w:rPr>
                <w:rFonts w:cs="Times New Roman"/>
                <w:sz w:val="18"/>
                <w:szCs w:val="18"/>
              </w:rPr>
              <w:t>/Regulamin studiów</w:t>
            </w:r>
            <w:r>
              <w:rPr>
                <w:rFonts w:cs="Times New Roman"/>
                <w:sz w:val="18"/>
                <w:szCs w:val="18"/>
              </w:rPr>
              <w:t>, n</w:t>
            </w:r>
            <w:r w:rsidRPr="00671CB7">
              <w:rPr>
                <w:rFonts w:cs="Times New Roman"/>
                <w:sz w:val="18"/>
                <w:szCs w:val="18"/>
              </w:rPr>
              <w:t>a stronie uczelni oraz w gablotkach informacyjnych w budynkach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671CB7">
              <w:rPr>
                <w:rFonts w:cs="Times New Roman"/>
                <w:sz w:val="18"/>
                <w:szCs w:val="18"/>
              </w:rPr>
              <w:t>Centrum obsługi studenta</w:t>
            </w:r>
          </w:p>
        </w:tc>
        <w:tc>
          <w:tcPr>
            <w:tcW w:w="1843" w:type="dxa"/>
            <w:vAlign w:val="center"/>
          </w:tcPr>
          <w:p w:rsidR="00D2019E" w:rsidRPr="001B71F3" w:rsidRDefault="00671CB7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D2019E" w:rsidRPr="00124B9C" w:rsidTr="003C34BA">
        <w:tc>
          <w:tcPr>
            <w:tcW w:w="2235" w:type="dxa"/>
            <w:vAlign w:val="center"/>
          </w:tcPr>
          <w:p w:rsidR="00D2019E" w:rsidRPr="001B71F3" w:rsidRDefault="00591F1D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Geodezja i Kartografia II stopnia</w:t>
            </w:r>
          </w:p>
        </w:tc>
        <w:tc>
          <w:tcPr>
            <w:tcW w:w="4961" w:type="dxa"/>
            <w:vAlign w:val="center"/>
          </w:tcPr>
          <w:p w:rsidR="00D2019E" w:rsidRPr="001B71F3" w:rsidRDefault="005341C7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41C7">
              <w:rPr>
                <w:rFonts w:cs="Times New Roman"/>
                <w:sz w:val="18"/>
                <w:szCs w:val="18"/>
              </w:rPr>
              <w:t>Na stronie USOS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5341C7">
              <w:rPr>
                <w:rFonts w:cs="Times New Roman"/>
                <w:sz w:val="18"/>
                <w:szCs w:val="18"/>
              </w:rPr>
              <w:t>sylabus, plan studiów,</w:t>
            </w:r>
            <w:r>
              <w:rPr>
                <w:rFonts w:cs="Times New Roman"/>
                <w:sz w:val="18"/>
                <w:szCs w:val="18"/>
              </w:rPr>
              <w:t xml:space="preserve"> w centrum obsługi studentó</w:t>
            </w:r>
            <w:r w:rsidRPr="005341C7">
              <w:rPr>
                <w:rFonts w:cs="Times New Roman"/>
                <w:sz w:val="18"/>
                <w:szCs w:val="18"/>
              </w:rPr>
              <w:t>w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5341C7">
              <w:rPr>
                <w:rFonts w:cs="Times New Roman"/>
                <w:sz w:val="18"/>
                <w:szCs w:val="18"/>
              </w:rPr>
              <w:t>http://www.pwste.edu.pl/jakosc-ksztalcenia/punkty-i-katalog-przedmiotow-ects/</w:t>
            </w:r>
          </w:p>
        </w:tc>
        <w:tc>
          <w:tcPr>
            <w:tcW w:w="1843" w:type="dxa"/>
            <w:vAlign w:val="center"/>
          </w:tcPr>
          <w:p w:rsidR="00D2019E" w:rsidRPr="001B71F3" w:rsidRDefault="00D46633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671CB7" w:rsidRPr="00124B9C" w:rsidTr="003C34BA">
        <w:tc>
          <w:tcPr>
            <w:tcW w:w="2235" w:type="dxa"/>
            <w:vAlign w:val="center"/>
          </w:tcPr>
          <w:p w:rsidR="00671CB7" w:rsidRPr="001B71F3" w:rsidRDefault="00D46633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Informatyka </w:t>
            </w:r>
          </w:p>
        </w:tc>
        <w:tc>
          <w:tcPr>
            <w:tcW w:w="4961" w:type="dxa"/>
            <w:vAlign w:val="center"/>
          </w:tcPr>
          <w:p w:rsidR="00671CB7" w:rsidRPr="001B71F3" w:rsidRDefault="00D46633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46633">
              <w:rPr>
                <w:rFonts w:cs="Times New Roman"/>
                <w:sz w:val="18"/>
                <w:szCs w:val="18"/>
              </w:rPr>
              <w:t>Regulamin studiów  http://usos.pwste.edu</w:t>
            </w:r>
            <w:r>
              <w:rPr>
                <w:rFonts w:cs="Times New Roman"/>
                <w:sz w:val="18"/>
                <w:szCs w:val="18"/>
              </w:rPr>
              <w:t xml:space="preserve">.pl/  </w:t>
            </w:r>
            <w:r w:rsidRPr="00D46633">
              <w:rPr>
                <w:rFonts w:cs="Times New Roman"/>
                <w:sz w:val="18"/>
                <w:szCs w:val="18"/>
              </w:rPr>
              <w:t>http://iit.pwste.edu.pl/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46633">
              <w:rPr>
                <w:rFonts w:cs="Times New Roman"/>
                <w:sz w:val="18"/>
                <w:szCs w:val="18"/>
              </w:rPr>
              <w:t>sekretariat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D46633">
              <w:rPr>
                <w:rFonts w:cs="Times New Roman"/>
                <w:sz w:val="18"/>
                <w:szCs w:val="18"/>
              </w:rPr>
              <w:t xml:space="preserve">  koordynator instytutowy</w:t>
            </w:r>
            <w:r>
              <w:rPr>
                <w:rFonts w:cs="Times New Roman"/>
                <w:sz w:val="18"/>
                <w:szCs w:val="18"/>
              </w:rPr>
              <w:t xml:space="preserve">, w  Centrum Obsługi Studentów, </w:t>
            </w:r>
          </w:p>
        </w:tc>
        <w:tc>
          <w:tcPr>
            <w:tcW w:w="1843" w:type="dxa"/>
            <w:vAlign w:val="center"/>
          </w:tcPr>
          <w:p w:rsidR="00671CB7" w:rsidRPr="001B71F3" w:rsidRDefault="00D46633" w:rsidP="003C34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</w:tr>
    </w:tbl>
    <w:p w:rsidR="00D46633" w:rsidRDefault="00D46633" w:rsidP="00A4406E">
      <w:pPr>
        <w:jc w:val="both"/>
        <w:rPr>
          <w:rFonts w:cs="Times New Roman"/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 xml:space="preserve">Pytanie 12 </w:t>
      </w:r>
    </w:p>
    <w:p w:rsidR="00A4406E" w:rsidRPr="00957C2C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końcowa ocena z zaliczenia ma wpływ na ilość punktów ECTS przyznanych dla danego przedmiotu?</w:t>
      </w:r>
    </w:p>
    <w:p w:rsidR="00A4406E" w:rsidRPr="00957C2C" w:rsidRDefault="00D46633" w:rsidP="00A4406E">
      <w:pPr>
        <w:jc w:val="both"/>
        <w:rPr>
          <w:rFonts w:cs="Times New Roman"/>
          <w:b/>
        </w:rPr>
      </w:pPr>
      <w:r w:rsidRPr="00D46633">
        <w:rPr>
          <w:rFonts w:cs="Times New Roman"/>
          <w:b/>
        </w:rPr>
        <w:drawing>
          <wp:inline distT="0" distB="0" distL="0" distR="0">
            <wp:extent cx="5319069" cy="2133600"/>
            <wp:effectExtent l="19050" t="0" r="14931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406E" w:rsidRPr="006E7FD4" w:rsidRDefault="00A4406E" w:rsidP="00A4406E">
      <w:pPr>
        <w:jc w:val="both"/>
        <w:rPr>
          <w:b/>
        </w:rPr>
      </w:pP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13</w:t>
      </w:r>
    </w:p>
    <w:p w:rsidR="00A4406E" w:rsidRPr="006E7FD4" w:rsidRDefault="00A4406E" w:rsidP="00A4406E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Na co dodatkowo mają wpływ punkty ECTS?</w:t>
      </w:r>
    </w:p>
    <w:p w:rsidR="00A4406E" w:rsidRDefault="00D46633" w:rsidP="00A4406E">
      <w:pPr>
        <w:jc w:val="both"/>
        <w:rPr>
          <w:rFonts w:cs="Times New Roman"/>
          <w:b/>
        </w:rPr>
      </w:pPr>
      <w:r w:rsidRPr="00D46633">
        <w:rPr>
          <w:rFonts w:cs="Times New Roman"/>
          <w:b/>
        </w:rPr>
        <w:drawing>
          <wp:inline distT="0" distB="0" distL="0" distR="0">
            <wp:extent cx="5398890" cy="2281881"/>
            <wp:effectExtent l="19050" t="0" r="11310" b="4119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6633" w:rsidRDefault="00D46633" w:rsidP="00A4406E">
      <w:pPr>
        <w:jc w:val="both"/>
        <w:rPr>
          <w:rFonts w:cs="Times New Roman"/>
          <w:b/>
        </w:rPr>
      </w:pPr>
    </w:p>
    <w:p w:rsidR="00A4406E" w:rsidRDefault="00A4406E" w:rsidP="00A4406E">
      <w:pPr>
        <w:jc w:val="both"/>
        <w:rPr>
          <w:rFonts w:cs="Times New Roman"/>
          <w:b/>
        </w:rPr>
      </w:pPr>
      <w:r>
        <w:rPr>
          <w:rFonts w:cs="Times New Roman"/>
          <w:b/>
        </w:rPr>
        <w:t>Pytanie 14</w:t>
      </w:r>
    </w:p>
    <w:p w:rsidR="00A4406E" w:rsidRPr="00AB7134" w:rsidRDefault="00A4406E" w:rsidP="00A4406E">
      <w:pPr>
        <w:jc w:val="both"/>
        <w:rPr>
          <w:rFonts w:cs="Times New Roman"/>
          <w:b/>
        </w:rPr>
      </w:pPr>
      <w:r w:rsidRPr="003F1A25">
        <w:rPr>
          <w:rFonts w:cs="Times New Roman"/>
          <w:b/>
        </w:rPr>
        <w:t>Czy studenci mają wpływ na obliczanie ilości punktów ECTS przyznanych dla danego przedmiotu?</w:t>
      </w:r>
    </w:p>
    <w:p w:rsidR="00A4406E" w:rsidRDefault="00D46633" w:rsidP="00A4406E">
      <w:r w:rsidRPr="00D46633">
        <w:drawing>
          <wp:inline distT="0" distB="0" distL="0" distR="0">
            <wp:extent cx="5457156" cy="2454876"/>
            <wp:effectExtent l="19050" t="0" r="10194" b="2574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406E" w:rsidRDefault="00A4406E" w:rsidP="00A4406E"/>
    <w:p w:rsidR="00A4406E" w:rsidRDefault="00A4406E"/>
    <w:sectPr w:rsidR="00A4406E" w:rsidSect="0033299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AB" w:rsidRDefault="004C46AB" w:rsidP="00A625B7">
      <w:r>
        <w:separator/>
      </w:r>
    </w:p>
  </w:endnote>
  <w:endnote w:type="continuationSeparator" w:id="0">
    <w:p w:rsidR="004C46AB" w:rsidRDefault="004C46AB" w:rsidP="00A6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87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625B7" w:rsidRDefault="00A625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13A"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13A"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25B7" w:rsidRDefault="00A625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AB" w:rsidRDefault="004C46AB" w:rsidP="00A625B7">
      <w:r>
        <w:separator/>
      </w:r>
    </w:p>
  </w:footnote>
  <w:footnote w:type="continuationSeparator" w:id="0">
    <w:p w:rsidR="004C46AB" w:rsidRDefault="004C46AB" w:rsidP="00A62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B7" w:rsidRDefault="00A625B7">
    <w:pPr>
      <w:pStyle w:val="Nagwek"/>
    </w:pPr>
    <w:sdt>
      <w:sdtPr>
        <w:rPr>
          <w:rFonts w:asciiTheme="majorHAnsi" w:eastAsiaTheme="majorEastAsia" w:hAnsiTheme="majorHAnsi" w:cstheme="majorBidi"/>
          <w:color w:val="4F81BD" w:themeColor="accent1"/>
          <w:sz w:val="18"/>
          <w:szCs w:val="12"/>
        </w:rPr>
        <w:alias w:val="Tytuł"/>
        <w:id w:val="78404852"/>
        <w:placeholder>
          <w:docPart w:val="5D54048FB8144C47ACB0715A4FC31A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625B7">
          <w:rPr>
            <w:rFonts w:asciiTheme="majorHAnsi" w:eastAsiaTheme="majorEastAsia" w:hAnsiTheme="majorHAnsi" w:cstheme="majorBidi"/>
            <w:color w:val="4F81BD" w:themeColor="accent1"/>
            <w:sz w:val="18"/>
            <w:szCs w:val="12"/>
          </w:rPr>
          <w:t xml:space="preserve">Studencka ankieta na temat prawidłowości przypisywania punktów ECTS dla poszczególnych modułów/przedmiotów – Instytut </w:t>
        </w:r>
        <w:r>
          <w:rPr>
            <w:rFonts w:asciiTheme="majorHAnsi" w:eastAsiaTheme="majorEastAsia" w:hAnsiTheme="majorHAnsi" w:cstheme="majorBidi"/>
            <w:color w:val="4F81BD" w:themeColor="accent1"/>
            <w:sz w:val="18"/>
            <w:szCs w:val="12"/>
          </w:rPr>
          <w:t>Inż</w:t>
        </w:r>
        <w:r w:rsidR="005D5C02">
          <w:rPr>
            <w:rFonts w:asciiTheme="majorHAnsi" w:eastAsiaTheme="majorEastAsia" w:hAnsiTheme="majorHAnsi" w:cstheme="majorBidi"/>
            <w:color w:val="4F81BD" w:themeColor="accent1"/>
            <w:sz w:val="18"/>
            <w:szCs w:val="12"/>
          </w:rPr>
          <w:t xml:space="preserve">ynierii Technicznej 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16"/>
          <w:szCs w:val="24"/>
        </w:rPr>
        <w:alias w:val="Data"/>
        <w:id w:val="78404859"/>
        <w:placeholder>
          <w:docPart w:val="4A3D787E9EBC4A5382807DCE0512536F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8-06-27T00:00:00Z">
          <w:dateFormat w:val="d MMMM yyyy"/>
          <w:lid w:val="pl-PL"/>
          <w:storeMappedDataAs w:val="dateTime"/>
          <w:calendar w:val="gregorian"/>
        </w:date>
      </w:sdtPr>
      <w:sdtContent>
        <w:r w:rsidR="007F613A">
          <w:rPr>
            <w:rFonts w:asciiTheme="majorHAnsi" w:eastAsiaTheme="majorEastAsia" w:hAnsiTheme="majorHAnsi" w:cstheme="majorBidi"/>
            <w:color w:val="4F81BD" w:themeColor="accent1"/>
            <w:sz w:val="16"/>
            <w:szCs w:val="24"/>
          </w:rPr>
          <w:t>27 czerwca 2018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B7"/>
    <w:rsid w:val="00332994"/>
    <w:rsid w:val="004C46AB"/>
    <w:rsid w:val="005341C7"/>
    <w:rsid w:val="00591F1D"/>
    <w:rsid w:val="005D5C02"/>
    <w:rsid w:val="00671CB7"/>
    <w:rsid w:val="007F613A"/>
    <w:rsid w:val="00A3035E"/>
    <w:rsid w:val="00A4406E"/>
    <w:rsid w:val="00A625B7"/>
    <w:rsid w:val="00C93DD5"/>
    <w:rsid w:val="00CF5407"/>
    <w:rsid w:val="00D2019E"/>
    <w:rsid w:val="00D4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25B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25B7"/>
  </w:style>
  <w:style w:type="paragraph" w:styleId="Stopka">
    <w:name w:val="footer"/>
    <w:basedOn w:val="Normalny"/>
    <w:link w:val="StopkaZnak"/>
    <w:uiPriority w:val="99"/>
    <w:unhideWhenUsed/>
    <w:rsid w:val="00A625B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25B7"/>
  </w:style>
  <w:style w:type="paragraph" w:styleId="Tekstdymka">
    <w:name w:val="Balloon Text"/>
    <w:basedOn w:val="Normalny"/>
    <w:link w:val="TekstdymkaZnak"/>
    <w:uiPriority w:val="99"/>
    <w:semiHidden/>
    <w:unhideWhenUsed/>
    <w:rsid w:val="00A625B7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5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4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4406E"/>
    <w:pPr>
      <w:suppressLineNumbers/>
    </w:pPr>
  </w:style>
  <w:style w:type="table" w:styleId="Tabela-Siatka">
    <w:name w:val="Table Grid"/>
    <w:basedOn w:val="Standardowy"/>
    <w:uiPriority w:val="59"/>
    <w:rsid w:val="00A4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0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IT\wyniki2ects%20CA&#321;E%20ZESTAWIEN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pytanie1!$C$10:$F$10</c:f>
              <c:numCache>
                <c:formatCode>0%</c:formatCode>
                <c:ptCount val="4"/>
                <c:pt idx="0">
                  <c:v>0.96875000000000011</c:v>
                </c:pt>
                <c:pt idx="1">
                  <c:v>0.82352941176470584</c:v>
                </c:pt>
                <c:pt idx="2">
                  <c:v>0.95833333333333348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pytanie1!$B$11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pytanie1!$C$11:$F$11</c:f>
              <c:numCache>
                <c:formatCode>0%</c:formatCode>
                <c:ptCount val="4"/>
                <c:pt idx="0">
                  <c:v>3.125E-2</c:v>
                </c:pt>
                <c:pt idx="1">
                  <c:v>0.17647058823529416</c:v>
                </c:pt>
                <c:pt idx="2">
                  <c:v>4.1666666666666664E-2</c:v>
                </c:pt>
              </c:numCache>
            </c:numRef>
          </c:val>
        </c:ser>
        <c:overlap val="100"/>
        <c:axId val="148910464"/>
        <c:axId val="148912000"/>
      </c:barChart>
      <c:catAx>
        <c:axId val="148910464"/>
        <c:scaling>
          <c:orientation val="minMax"/>
        </c:scaling>
        <c:axPos val="l"/>
        <c:tickLblPos val="nextTo"/>
        <c:crossAx val="148912000"/>
        <c:crosses val="autoZero"/>
        <c:auto val="1"/>
        <c:lblAlgn val="ctr"/>
        <c:lblOffset val="100"/>
      </c:catAx>
      <c:valAx>
        <c:axId val="148912000"/>
        <c:scaling>
          <c:orientation val="minMax"/>
        </c:scaling>
        <c:axPos val="b"/>
        <c:majorGridlines/>
        <c:numFmt formatCode="0%" sourceLinked="1"/>
        <c:tickLblPos val="nextTo"/>
        <c:crossAx val="148910464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9182655293088411"/>
          <c:y val="0.88850503062117303"/>
          <c:w val="0.52190223097112853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pytanie12!$B$10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pytanie12!$C$9:$F$9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pytanie12!$C$10:$F$10</c:f>
              <c:numCache>
                <c:formatCode>0%</c:formatCode>
                <c:ptCount val="4"/>
                <c:pt idx="0">
                  <c:v>0.46875</c:v>
                </c:pt>
                <c:pt idx="1">
                  <c:v>0.29411764705882359</c:v>
                </c:pt>
                <c:pt idx="2">
                  <c:v>0.12000000000000001</c:v>
                </c:pt>
                <c:pt idx="3">
                  <c:v>0.19354838709677424</c:v>
                </c:pt>
              </c:numCache>
            </c:numRef>
          </c:val>
        </c:ser>
        <c:ser>
          <c:idx val="1"/>
          <c:order val="1"/>
          <c:tx>
            <c:strRef>
              <c:f>pytanie12!$B$11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pytanie12!$C$9:$F$9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pytanie12!$C$11:$F$11</c:f>
              <c:numCache>
                <c:formatCode>0%</c:formatCode>
                <c:ptCount val="4"/>
                <c:pt idx="0">
                  <c:v>0.53125</c:v>
                </c:pt>
                <c:pt idx="1">
                  <c:v>0.70588235294117663</c:v>
                </c:pt>
                <c:pt idx="2">
                  <c:v>0.87500000000000011</c:v>
                </c:pt>
                <c:pt idx="3">
                  <c:v>0.80645161290322587</c:v>
                </c:pt>
              </c:numCache>
            </c:numRef>
          </c:val>
        </c:ser>
        <c:overlap val="100"/>
        <c:axId val="125266944"/>
        <c:axId val="125281024"/>
      </c:barChart>
      <c:catAx>
        <c:axId val="125266944"/>
        <c:scaling>
          <c:orientation val="minMax"/>
        </c:scaling>
        <c:axPos val="l"/>
        <c:tickLblPos val="nextTo"/>
        <c:crossAx val="125281024"/>
        <c:crosses val="autoZero"/>
        <c:auto val="1"/>
        <c:lblAlgn val="ctr"/>
        <c:lblOffset val="100"/>
      </c:catAx>
      <c:valAx>
        <c:axId val="125281024"/>
        <c:scaling>
          <c:orientation val="minMax"/>
        </c:scaling>
        <c:axPos val="b"/>
        <c:majorGridlines/>
        <c:numFmt formatCode="0%" sourceLinked="1"/>
        <c:tickLblPos val="nextTo"/>
        <c:crossAx val="125266944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5015988626421698"/>
          <c:y val="0.88850503062117303"/>
          <c:w val="0.5302355643044615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pytanie13!$B$11</c:f>
              <c:strCache>
                <c:ptCount val="1"/>
                <c:pt idx="0">
                  <c:v>wysokość stypendium socjalnego</c:v>
                </c:pt>
              </c:strCache>
            </c:strRef>
          </c:tx>
          <c:cat>
            <c:strRef>
              <c:f>pytanie13!$C$10:$F$10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pytanie13!$C$11:$F$11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pytanie13!$B$12</c:f>
              <c:strCache>
                <c:ptCount val="1"/>
                <c:pt idx="0">
                  <c:v>wysokość opłaty za powtarzanie przedmiotu w przypadku braku jego zaliczenia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pytanie13!$C$10:$F$10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pytanie13!$C$12:$F$12</c:f>
              <c:numCache>
                <c:formatCode>0%</c:formatCode>
                <c:ptCount val="4"/>
                <c:pt idx="0">
                  <c:v>0.87500000000000011</c:v>
                </c:pt>
                <c:pt idx="1">
                  <c:v>0.82352941176470584</c:v>
                </c:pt>
                <c:pt idx="2">
                  <c:v>0.95833333333333348</c:v>
                </c:pt>
                <c:pt idx="3">
                  <c:v>0.87096774193548387</c:v>
                </c:pt>
              </c:numCache>
            </c:numRef>
          </c:val>
        </c:ser>
        <c:ser>
          <c:idx val="2"/>
          <c:order val="2"/>
          <c:tx>
            <c:strRef>
              <c:f>pytanie13!$B$13</c:f>
              <c:strCache>
                <c:ptCount val="1"/>
                <c:pt idx="0">
                  <c:v>wysokość stypendium za wyniki w nauce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pytanie13!$C$10:$F$10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pytanie13!$C$13:$F$13</c:f>
              <c:numCache>
                <c:formatCode>0%</c:formatCode>
                <c:ptCount val="4"/>
                <c:pt idx="0">
                  <c:v>0.12000000000000001</c:v>
                </c:pt>
                <c:pt idx="1">
                  <c:v>0.17647058823529416</c:v>
                </c:pt>
                <c:pt idx="2">
                  <c:v>4.1666666666666664E-2</c:v>
                </c:pt>
                <c:pt idx="3">
                  <c:v>0.12903225806451613</c:v>
                </c:pt>
              </c:numCache>
            </c:numRef>
          </c:val>
        </c:ser>
        <c:overlap val="100"/>
        <c:axId val="125308288"/>
        <c:axId val="125322368"/>
      </c:barChart>
      <c:catAx>
        <c:axId val="125308288"/>
        <c:scaling>
          <c:orientation val="minMax"/>
        </c:scaling>
        <c:axPos val="l"/>
        <c:tickLblPos val="nextTo"/>
        <c:crossAx val="125322368"/>
        <c:crosses val="autoZero"/>
        <c:auto val="1"/>
        <c:lblAlgn val="ctr"/>
        <c:lblOffset val="100"/>
      </c:catAx>
      <c:valAx>
        <c:axId val="125322368"/>
        <c:scaling>
          <c:orientation val="minMax"/>
        </c:scaling>
        <c:axPos val="b"/>
        <c:majorGridlines/>
        <c:numFmt formatCode="0%" sourceLinked="1"/>
        <c:tickLblPos val="nextTo"/>
        <c:crossAx val="12530828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txPr>
        <a:bodyPr/>
        <a:lstStyle/>
        <a:p>
          <a:pPr>
            <a:defRPr sz="900"/>
          </a:pPr>
          <a:endParaRPr lang="pl-PL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pytanie14!$B$10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pytanie14!$C$9:$F$9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pytanie14!$C$10:$F$10</c:f>
              <c:numCache>
                <c:formatCode>0%</c:formatCode>
                <c:ptCount val="4"/>
                <c:pt idx="0">
                  <c:v>0.43750000000000006</c:v>
                </c:pt>
                <c:pt idx="1">
                  <c:v>0.58823529411764697</c:v>
                </c:pt>
                <c:pt idx="3">
                  <c:v>0.58064516129032251</c:v>
                </c:pt>
              </c:numCache>
            </c:numRef>
          </c:val>
        </c:ser>
        <c:ser>
          <c:idx val="1"/>
          <c:order val="1"/>
          <c:tx>
            <c:strRef>
              <c:f>pytanie14!$B$11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pytanie14!$C$9:$F$9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pytanie14!$C$11:$F$11</c:f>
              <c:numCache>
                <c:formatCode>0%</c:formatCode>
                <c:ptCount val="4"/>
                <c:pt idx="0">
                  <c:v>0.5625</c:v>
                </c:pt>
                <c:pt idx="1">
                  <c:v>0.41176470588235298</c:v>
                </c:pt>
                <c:pt idx="2">
                  <c:v>1</c:v>
                </c:pt>
                <c:pt idx="3">
                  <c:v>0.41935483870967755</c:v>
                </c:pt>
              </c:numCache>
            </c:numRef>
          </c:val>
        </c:ser>
        <c:overlap val="100"/>
        <c:axId val="125457152"/>
        <c:axId val="125458688"/>
      </c:barChart>
      <c:catAx>
        <c:axId val="125457152"/>
        <c:scaling>
          <c:orientation val="minMax"/>
        </c:scaling>
        <c:axPos val="l"/>
        <c:tickLblPos val="nextTo"/>
        <c:crossAx val="125458688"/>
        <c:crosses val="autoZero"/>
        <c:auto val="1"/>
        <c:lblAlgn val="ctr"/>
        <c:lblOffset val="100"/>
      </c:catAx>
      <c:valAx>
        <c:axId val="125458688"/>
        <c:scaling>
          <c:orientation val="minMax"/>
        </c:scaling>
        <c:axPos val="b"/>
        <c:majorGridlines/>
        <c:numFmt formatCode="0%" sourceLinked="1"/>
        <c:tickLblPos val="nextTo"/>
        <c:crossAx val="12545715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6682655293088398"/>
          <c:y val="0.88850503062117303"/>
          <c:w val="0.48856889763779565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pytanie2!$B$9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pytanie2!$C$8:$F$8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pytanie2!$C$9:$F$9</c:f>
              <c:numCache>
                <c:formatCode>0%</c:formatCode>
                <c:ptCount val="4"/>
                <c:pt idx="0">
                  <c:v>0.75000000000000011</c:v>
                </c:pt>
                <c:pt idx="1">
                  <c:v>0.88235294117647056</c:v>
                </c:pt>
                <c:pt idx="2">
                  <c:v>0.75000000000000011</c:v>
                </c:pt>
                <c:pt idx="3">
                  <c:v>0.93548387096774177</c:v>
                </c:pt>
              </c:numCache>
            </c:numRef>
          </c:val>
        </c:ser>
        <c:ser>
          <c:idx val="1"/>
          <c:order val="1"/>
          <c:tx>
            <c:strRef>
              <c:f>pytanie2!$B$10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pytanie2!$C$8:$F$8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pytanie2!$C$10:$F$10</c:f>
              <c:numCache>
                <c:formatCode>0%</c:formatCode>
                <c:ptCount val="4"/>
                <c:pt idx="0">
                  <c:v>0.25</c:v>
                </c:pt>
                <c:pt idx="1">
                  <c:v>0.11764705882352942</c:v>
                </c:pt>
                <c:pt idx="2">
                  <c:v>0.25</c:v>
                </c:pt>
                <c:pt idx="3">
                  <c:v>6.4516129032258077E-2</c:v>
                </c:pt>
              </c:numCache>
            </c:numRef>
          </c:val>
        </c:ser>
        <c:overlap val="100"/>
        <c:axId val="150850560"/>
        <c:axId val="152581248"/>
      </c:barChart>
      <c:catAx>
        <c:axId val="150850560"/>
        <c:scaling>
          <c:orientation val="minMax"/>
        </c:scaling>
        <c:axPos val="l"/>
        <c:tickLblPos val="nextTo"/>
        <c:crossAx val="152581248"/>
        <c:crosses val="autoZero"/>
        <c:auto val="1"/>
        <c:lblAlgn val="ctr"/>
        <c:lblOffset val="100"/>
      </c:catAx>
      <c:valAx>
        <c:axId val="152581248"/>
        <c:scaling>
          <c:orientation val="minMax"/>
        </c:scaling>
        <c:axPos val="b"/>
        <c:majorGridlines/>
        <c:numFmt formatCode="0%" sourceLinked="1"/>
        <c:tickLblPos val="nextTo"/>
        <c:crossAx val="150850560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0293766404199485"/>
          <c:y val="0.88850503062117303"/>
          <c:w val="0.51356889763779523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pytanie3!$B$9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pytanie3!$C$8:$F$8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pytanie3!$C$9:$F$9</c:f>
              <c:numCache>
                <c:formatCode>0%</c:formatCode>
                <c:ptCount val="4"/>
                <c:pt idx="0">
                  <c:v>0.87500000000000011</c:v>
                </c:pt>
                <c:pt idx="1">
                  <c:v>0.88235294117647056</c:v>
                </c:pt>
                <c:pt idx="2">
                  <c:v>0.62500000000000011</c:v>
                </c:pt>
                <c:pt idx="3">
                  <c:v>0.90322580645161299</c:v>
                </c:pt>
              </c:numCache>
            </c:numRef>
          </c:val>
        </c:ser>
        <c:ser>
          <c:idx val="1"/>
          <c:order val="1"/>
          <c:tx>
            <c:strRef>
              <c:f>pytanie3!$B$10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pytanie3!$C$8:$F$8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pytanie3!$C$10:$F$10</c:f>
              <c:numCache>
                <c:formatCode>0%</c:formatCode>
                <c:ptCount val="4"/>
                <c:pt idx="0">
                  <c:v>0.12000000000000001</c:v>
                </c:pt>
                <c:pt idx="1">
                  <c:v>0.11764705882352942</c:v>
                </c:pt>
                <c:pt idx="2">
                  <c:v>0.37000000000000005</c:v>
                </c:pt>
                <c:pt idx="3">
                  <c:v>9.6774193548387108E-2</c:v>
                </c:pt>
              </c:numCache>
            </c:numRef>
          </c:val>
        </c:ser>
        <c:overlap val="100"/>
        <c:axId val="153218048"/>
        <c:axId val="153609728"/>
      </c:barChart>
      <c:catAx>
        <c:axId val="153218048"/>
        <c:scaling>
          <c:orientation val="minMax"/>
        </c:scaling>
        <c:axPos val="l"/>
        <c:tickLblPos val="nextTo"/>
        <c:crossAx val="153609728"/>
        <c:crosses val="autoZero"/>
        <c:auto val="1"/>
        <c:lblAlgn val="ctr"/>
        <c:lblOffset val="100"/>
      </c:catAx>
      <c:valAx>
        <c:axId val="153609728"/>
        <c:scaling>
          <c:orientation val="minMax"/>
        </c:scaling>
        <c:axPos val="b"/>
        <c:majorGridlines/>
        <c:numFmt formatCode="0%" sourceLinked="1"/>
        <c:tickLblPos val="nextTo"/>
        <c:crossAx val="15321804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9460433070866165"/>
          <c:y val="0.88850503062117303"/>
          <c:w val="0.41634667541557335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pytanie4!$B$9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pytanie4!$C$8:$F$8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pytanie4!$C$9:$F$9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0.91666666666666652</c:v>
                </c:pt>
                <c:pt idx="3">
                  <c:v>0.93548387096774177</c:v>
                </c:pt>
              </c:numCache>
            </c:numRef>
          </c:val>
        </c:ser>
        <c:ser>
          <c:idx val="1"/>
          <c:order val="1"/>
          <c:tx>
            <c:strRef>
              <c:f>pytanie4!$B$10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pytanie4!$C$8:$F$8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pytanie4!$C$10:$F$10</c:f>
              <c:numCache>
                <c:formatCode>General</c:formatCode>
                <c:ptCount val="4"/>
                <c:pt idx="2" formatCode="0%">
                  <c:v>8.3333333333333343E-2</c:v>
                </c:pt>
                <c:pt idx="3" formatCode="0%">
                  <c:v>6.4516129032258077E-2</c:v>
                </c:pt>
              </c:numCache>
            </c:numRef>
          </c:val>
        </c:ser>
        <c:overlap val="100"/>
        <c:axId val="158450432"/>
        <c:axId val="158622848"/>
      </c:barChart>
      <c:catAx>
        <c:axId val="158450432"/>
        <c:scaling>
          <c:orientation val="minMax"/>
        </c:scaling>
        <c:axPos val="l"/>
        <c:tickLblPos val="nextTo"/>
        <c:crossAx val="158622848"/>
        <c:crosses val="autoZero"/>
        <c:auto val="1"/>
        <c:lblAlgn val="ctr"/>
        <c:lblOffset val="100"/>
      </c:catAx>
      <c:valAx>
        <c:axId val="158622848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15845043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1960433070866162"/>
          <c:y val="0.88850503062117303"/>
          <c:w val="0.45245778652668411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pytanie6!$B$10</c:f>
              <c:strCache>
                <c:ptCount val="1"/>
                <c:pt idx="0">
                  <c:v>nakład pracy osoby prowadzącej zajęcia z danego przedmiotu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pytanie6!$C$9:$F$9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pytanie6!$C$10:$F$10</c:f>
              <c:numCache>
                <c:formatCode>0%</c:formatCode>
                <c:ptCount val="4"/>
                <c:pt idx="0">
                  <c:v>6.25E-2</c:v>
                </c:pt>
                <c:pt idx="1">
                  <c:v>0.17647058823529416</c:v>
                </c:pt>
                <c:pt idx="2">
                  <c:v>4.1666666666666664E-2</c:v>
                </c:pt>
              </c:numCache>
            </c:numRef>
          </c:val>
        </c:ser>
        <c:ser>
          <c:idx val="1"/>
          <c:order val="1"/>
          <c:tx>
            <c:strRef>
              <c:f>pytanie6!$B$11</c:f>
              <c:strCache>
                <c:ptCount val="1"/>
                <c:pt idx="0">
                  <c:v>nakład pracy studenta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pytanie6!$C$9:$F$9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pytanie6!$C$11:$F$11</c:f>
              <c:numCache>
                <c:formatCode>0%</c:formatCode>
                <c:ptCount val="4"/>
                <c:pt idx="0">
                  <c:v>0.87500000000000011</c:v>
                </c:pt>
                <c:pt idx="1">
                  <c:v>0.64705882352941202</c:v>
                </c:pt>
                <c:pt idx="2">
                  <c:v>0.83333333333333348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pytanie6!$B$12</c:f>
              <c:strCache>
                <c:ptCount val="1"/>
                <c:pt idx="0">
                  <c:v>liczbę związaną z kierunkiem studiów, przedmiotem oraz rokiem studiów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pytanie6!$C$9:$F$9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pytanie6!$C$12:$F$12</c:f>
              <c:numCache>
                <c:formatCode>0%</c:formatCode>
                <c:ptCount val="4"/>
                <c:pt idx="0">
                  <c:v>6.25E-2</c:v>
                </c:pt>
                <c:pt idx="1">
                  <c:v>0.17</c:v>
                </c:pt>
                <c:pt idx="2">
                  <c:v>0.125</c:v>
                </c:pt>
              </c:numCache>
            </c:numRef>
          </c:val>
        </c:ser>
        <c:overlap val="100"/>
        <c:axId val="159712768"/>
        <c:axId val="159781248"/>
      </c:barChart>
      <c:catAx>
        <c:axId val="159712768"/>
        <c:scaling>
          <c:orientation val="minMax"/>
        </c:scaling>
        <c:axPos val="l"/>
        <c:tickLblPos val="nextTo"/>
        <c:crossAx val="159781248"/>
        <c:crosses val="autoZero"/>
        <c:auto val="1"/>
        <c:lblAlgn val="ctr"/>
        <c:lblOffset val="100"/>
      </c:catAx>
      <c:valAx>
        <c:axId val="159781248"/>
        <c:scaling>
          <c:orientation val="minMax"/>
        </c:scaling>
        <c:axPos val="b"/>
        <c:majorGridlines/>
        <c:numFmt formatCode="0%" sourceLinked="1"/>
        <c:tickLblPos val="nextTo"/>
        <c:crossAx val="15971276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txPr>
        <a:bodyPr/>
        <a:lstStyle/>
        <a:p>
          <a:pPr>
            <a:defRPr sz="800"/>
          </a:pPr>
          <a:endParaRPr lang="pl-PL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pytanie7!$B$10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pytanie7!$C$9:$F$9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pytanie7!$C$10:$F$10</c:f>
              <c:numCache>
                <c:formatCode>General</c:formatCode>
                <c:ptCount val="4"/>
                <c:pt idx="0" formatCode="0%">
                  <c:v>0.12000000000000001</c:v>
                </c:pt>
                <c:pt idx="2" formatCode="0%">
                  <c:v>0.2916666666666668</c:v>
                </c:pt>
                <c:pt idx="3" formatCode="0%">
                  <c:v>6.4516129032258077E-2</c:v>
                </c:pt>
              </c:numCache>
            </c:numRef>
          </c:val>
        </c:ser>
        <c:ser>
          <c:idx val="1"/>
          <c:order val="1"/>
          <c:tx>
            <c:strRef>
              <c:f>pytanie7!$B$11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pytanie7!$C$9:$F$9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pytanie7!$C$11:$F$11</c:f>
              <c:numCache>
                <c:formatCode>0%</c:formatCode>
                <c:ptCount val="4"/>
                <c:pt idx="0">
                  <c:v>0.87500000000000011</c:v>
                </c:pt>
                <c:pt idx="1">
                  <c:v>1</c:v>
                </c:pt>
                <c:pt idx="2">
                  <c:v>0.70833333333333348</c:v>
                </c:pt>
                <c:pt idx="3">
                  <c:v>0.93548387096774177</c:v>
                </c:pt>
              </c:numCache>
            </c:numRef>
          </c:val>
        </c:ser>
        <c:ser>
          <c:idx val="2"/>
          <c:order val="2"/>
          <c:tx>
            <c:strRef>
              <c:f>pytanie7!$B$12</c:f>
              <c:strCache>
                <c:ptCount val="1"/>
                <c:pt idx="0">
                  <c:v>90</c:v>
                </c:pt>
              </c:strCache>
            </c:strRef>
          </c:tx>
          <c:cat>
            <c:strRef>
              <c:f>pytanie7!$C$9:$F$9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pytanie7!$C$12:$F$12</c:f>
              <c:numCache>
                <c:formatCode>General</c:formatCode>
                <c:ptCount val="4"/>
              </c:numCache>
            </c:numRef>
          </c:val>
        </c:ser>
        <c:overlap val="100"/>
        <c:axId val="112444928"/>
        <c:axId val="112446464"/>
      </c:barChart>
      <c:catAx>
        <c:axId val="112444928"/>
        <c:scaling>
          <c:orientation val="minMax"/>
        </c:scaling>
        <c:axPos val="l"/>
        <c:tickLblPos val="nextTo"/>
        <c:crossAx val="112446464"/>
        <c:crosses val="autoZero"/>
        <c:auto val="1"/>
        <c:lblAlgn val="ctr"/>
        <c:lblOffset val="100"/>
      </c:catAx>
      <c:valAx>
        <c:axId val="112446464"/>
        <c:scaling>
          <c:orientation val="minMax"/>
        </c:scaling>
        <c:axPos val="b"/>
        <c:majorGridlines/>
        <c:numFmt formatCode="0%" sourceLinked="1"/>
        <c:tickLblPos val="nextTo"/>
        <c:crossAx val="11244492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5271084864391929"/>
          <c:y val="0.88850503062117303"/>
          <c:w val="0.5723558617672786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pytanie8!$B$10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pytanie8!$C$9:$F$9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pytanie8!$C$10:$F$10</c:f>
              <c:numCache>
                <c:formatCode>0%</c:formatCode>
                <c:ptCount val="4"/>
                <c:pt idx="0">
                  <c:v>9.3750000000000028E-2</c:v>
                </c:pt>
                <c:pt idx="1">
                  <c:v>0.17647058823529416</c:v>
                </c:pt>
                <c:pt idx="2">
                  <c:v>4.1666666666666664E-2</c:v>
                </c:pt>
                <c:pt idx="3">
                  <c:v>3.2258064516129038E-2</c:v>
                </c:pt>
              </c:numCache>
            </c:numRef>
          </c:val>
        </c:ser>
        <c:ser>
          <c:idx val="1"/>
          <c:order val="1"/>
          <c:tx>
            <c:strRef>
              <c:f>pytanie8!$B$11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pytanie8!$C$9:$F$9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pytanie8!$C$11:$F$11</c:f>
              <c:numCache>
                <c:formatCode>0%</c:formatCode>
                <c:ptCount val="4"/>
                <c:pt idx="0">
                  <c:v>0.90625</c:v>
                </c:pt>
                <c:pt idx="1">
                  <c:v>0.82352941176470584</c:v>
                </c:pt>
                <c:pt idx="2">
                  <c:v>0.95833333333333348</c:v>
                </c:pt>
                <c:pt idx="3">
                  <c:v>0.96774193548387133</c:v>
                </c:pt>
              </c:numCache>
            </c:numRef>
          </c:val>
        </c:ser>
        <c:overlap val="100"/>
        <c:axId val="125173760"/>
        <c:axId val="125175296"/>
      </c:barChart>
      <c:catAx>
        <c:axId val="125173760"/>
        <c:scaling>
          <c:orientation val="minMax"/>
        </c:scaling>
        <c:axPos val="l"/>
        <c:tickLblPos val="nextTo"/>
        <c:crossAx val="125175296"/>
        <c:crosses val="autoZero"/>
        <c:auto val="1"/>
        <c:lblAlgn val="ctr"/>
        <c:lblOffset val="100"/>
      </c:catAx>
      <c:valAx>
        <c:axId val="125175296"/>
        <c:scaling>
          <c:orientation val="minMax"/>
        </c:scaling>
        <c:axPos val="b"/>
        <c:majorGridlines/>
        <c:numFmt formatCode="0%" sourceLinked="1"/>
        <c:tickLblPos val="nextTo"/>
        <c:crossAx val="125173760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8904877515310606"/>
          <c:y val="0.88850503062117303"/>
          <c:w val="0.49968000874890661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pytanie9!$B$10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pytanie9!$C$9:$F$9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pytanie9!$C$10:$F$10</c:f>
              <c:numCache>
                <c:formatCode>0%</c:formatCode>
                <c:ptCount val="4"/>
                <c:pt idx="0">
                  <c:v>0.75000000000000011</c:v>
                </c:pt>
                <c:pt idx="1">
                  <c:v>0.88235294117647056</c:v>
                </c:pt>
                <c:pt idx="2">
                  <c:v>0.87500000000000011</c:v>
                </c:pt>
                <c:pt idx="3">
                  <c:v>0.93548387096774177</c:v>
                </c:pt>
              </c:numCache>
            </c:numRef>
          </c:val>
        </c:ser>
        <c:ser>
          <c:idx val="1"/>
          <c:order val="1"/>
          <c:tx>
            <c:strRef>
              <c:f>pytanie9!$B$11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pytanie9!$C$9:$F$9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pytanie9!$C$11:$F$11</c:f>
              <c:numCache>
                <c:formatCode>0%</c:formatCode>
                <c:ptCount val="4"/>
                <c:pt idx="0">
                  <c:v>0.25</c:v>
                </c:pt>
                <c:pt idx="1">
                  <c:v>0.11764705882352942</c:v>
                </c:pt>
                <c:pt idx="2">
                  <c:v>0.12000000000000001</c:v>
                </c:pt>
                <c:pt idx="3">
                  <c:v>6.4516129032258077E-2</c:v>
                </c:pt>
              </c:numCache>
            </c:numRef>
          </c:val>
        </c:ser>
        <c:overlap val="100"/>
        <c:axId val="125208832"/>
        <c:axId val="125227008"/>
      </c:barChart>
      <c:catAx>
        <c:axId val="125208832"/>
        <c:scaling>
          <c:orientation val="minMax"/>
        </c:scaling>
        <c:axPos val="l"/>
        <c:tickLblPos val="nextTo"/>
        <c:crossAx val="125227008"/>
        <c:crosses val="autoZero"/>
        <c:auto val="1"/>
        <c:lblAlgn val="ctr"/>
        <c:lblOffset val="100"/>
      </c:catAx>
      <c:valAx>
        <c:axId val="125227008"/>
        <c:scaling>
          <c:orientation val="minMax"/>
        </c:scaling>
        <c:axPos val="b"/>
        <c:majorGridlines/>
        <c:numFmt formatCode="0%" sourceLinked="1"/>
        <c:tickLblPos val="nextTo"/>
        <c:crossAx val="12520883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0015988626421725"/>
          <c:y val="0.88850503062117303"/>
          <c:w val="0.48023556430446224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pytanie10!$B$9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pytanie10!$C$8:$F$8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pytanie10!$C$9:$F$9</c:f>
              <c:numCache>
                <c:formatCode>0%</c:formatCode>
                <c:ptCount val="4"/>
                <c:pt idx="0">
                  <c:v>0.6875</c:v>
                </c:pt>
                <c:pt idx="1">
                  <c:v>0.76470588235294124</c:v>
                </c:pt>
                <c:pt idx="2">
                  <c:v>0.45833333333333326</c:v>
                </c:pt>
                <c:pt idx="3">
                  <c:v>0.87096774193548387</c:v>
                </c:pt>
              </c:numCache>
            </c:numRef>
          </c:val>
        </c:ser>
        <c:ser>
          <c:idx val="1"/>
          <c:order val="1"/>
          <c:tx>
            <c:strRef>
              <c:f>pytanie10!$B$10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pytanie10!$C$8:$F$8</c:f>
              <c:strCache>
                <c:ptCount val="4"/>
                <c:pt idx="0">
                  <c:v>Budownictwo </c:v>
                </c:pt>
                <c:pt idx="1">
                  <c:v>Geodezja i kart. I</c:v>
                </c:pt>
                <c:pt idx="2">
                  <c:v>Geodezja i kart. II</c:v>
                </c:pt>
                <c:pt idx="3">
                  <c:v>Informatyka</c:v>
                </c:pt>
              </c:strCache>
            </c:strRef>
          </c:cat>
          <c:val>
            <c:numRef>
              <c:f>pytanie10!$C$10:$F$10</c:f>
              <c:numCache>
                <c:formatCode>0%</c:formatCode>
                <c:ptCount val="4"/>
                <c:pt idx="0">
                  <c:v>0.31250000000000006</c:v>
                </c:pt>
                <c:pt idx="1">
                  <c:v>0.23529411764705885</c:v>
                </c:pt>
                <c:pt idx="2">
                  <c:v>0.54166666666666652</c:v>
                </c:pt>
                <c:pt idx="3">
                  <c:v>0.12903225806451613</c:v>
                </c:pt>
              </c:numCache>
            </c:numRef>
          </c:val>
        </c:ser>
        <c:overlap val="100"/>
        <c:axId val="125252352"/>
        <c:axId val="125253888"/>
      </c:barChart>
      <c:catAx>
        <c:axId val="125252352"/>
        <c:scaling>
          <c:orientation val="minMax"/>
        </c:scaling>
        <c:axPos val="l"/>
        <c:tickLblPos val="nextTo"/>
        <c:crossAx val="125253888"/>
        <c:crosses val="autoZero"/>
        <c:auto val="1"/>
        <c:lblAlgn val="ctr"/>
        <c:lblOffset val="100"/>
      </c:catAx>
      <c:valAx>
        <c:axId val="125253888"/>
        <c:scaling>
          <c:orientation val="minMax"/>
        </c:scaling>
        <c:axPos val="b"/>
        <c:majorGridlines/>
        <c:numFmt formatCode="0%" sourceLinked="1"/>
        <c:tickLblPos val="nextTo"/>
        <c:crossAx val="12525235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6682655293088398"/>
          <c:y val="0.88850503062117303"/>
          <c:w val="0.4719022309711286"/>
          <c:h val="8.371719160104994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54048FB8144C47ACB0715A4FC31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5C956-2E3C-443C-A9F2-4A151DA3159E}"/>
      </w:docPartPr>
      <w:docPartBody>
        <w:p w:rsidR="00000000" w:rsidRDefault="00B20B7B" w:rsidP="00B20B7B">
          <w:pPr>
            <w:pStyle w:val="5D54048FB8144C47ACB0715A4FC31A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[Wpisz tytuł dokumentu]</w:t>
          </w:r>
        </w:p>
      </w:docPartBody>
    </w:docPart>
    <w:docPart>
      <w:docPartPr>
        <w:name w:val="4A3D787E9EBC4A5382807DCE05125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838C6-3EB2-40AE-9935-2931F9A063F5}"/>
      </w:docPartPr>
      <w:docPartBody>
        <w:p w:rsidR="00000000" w:rsidRDefault="00B20B7B" w:rsidP="00B20B7B">
          <w:pPr>
            <w:pStyle w:val="4A3D787E9EBC4A5382807DCE0512536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0B7B"/>
    <w:rsid w:val="00B20B7B"/>
    <w:rsid w:val="00E6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54048FB8144C47ACB0715A4FC31A2F">
    <w:name w:val="5D54048FB8144C47ACB0715A4FC31A2F"/>
    <w:rsid w:val="00B20B7B"/>
  </w:style>
  <w:style w:type="paragraph" w:customStyle="1" w:styleId="4A3D787E9EBC4A5382807DCE0512536F">
    <w:name w:val="4A3D787E9EBC4A5382807DCE0512536F"/>
    <w:rsid w:val="00B20B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210F47-5769-43B4-92CC-0B59CE31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Studencka ankieta na temat prawidłowości przypisywania punktów ECTS dla poszczególnych modułów/przedmiotów – Instytut Inżynierii Technicznej </dc:title>
  <dc:subject/>
  <dc:creator>derewieckab</dc:creator>
  <cp:keywords/>
  <dc:description/>
  <cp:lastModifiedBy>derewieckab</cp:lastModifiedBy>
  <cp:revision>12</cp:revision>
  <dcterms:created xsi:type="dcterms:W3CDTF">2018-06-26T07:45:00Z</dcterms:created>
  <dcterms:modified xsi:type="dcterms:W3CDTF">2018-06-26T08:57:00Z</dcterms:modified>
</cp:coreProperties>
</file>