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Klauzula informacyjna dla słuchaczy studiów podyplomowych Państwowej Wyższej Szkoły Techniczno-Ekonomicznej im. ks. Bronisława Markiewicza w Jarosławiu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obowiązującymi przepisami dotyczącymi ochrony danych osobowych, w szczególności </w:t>
        <w:br/>
        <w:t xml:space="preserve">z Rozporządzeniem Parlamentu Europejskiego i Rady w sprawie ochrony osób fizycznych w związku z przetwarzaniem danych osobowych i w sprawie swobodnego przepływu takich danych oraz uchylenia dyrektywy 95/46/WE z 27 kwietnia 2016r. – RODO (Dz. Urz. UE L 119 z 04.05.2016), celem zapewnienia właściwej ochrony danych osobowych, osobie, której dane dotyczą należy przede wszystkim podać informacje dotyczące przetwarzania jej danych osobowych określone w art. 13 RODO. </w:t>
        <w:br/>
        <w:br/>
        <w:t>W świetle powyższego pragniemy poinformować Państwa,  że: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PWSTE w Jarosławiu z siedzibą przy ul. Czarnieckiego 16, 37-500 Jarosław, a jego obowiązki wykonuje Rektor PWSTE w Jarosławiu.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Kontakt z Inspektorem Ochrony Danych – iod@pwste.edu.pl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/>
      </w:pPr>
      <w:r>
        <w:rPr>
          <w:sz w:val="22"/>
          <w:szCs w:val="22"/>
        </w:rPr>
        <w:t>Pani/Pana dane osobowe przetwarzane będą na podstawie art. 6 ust. 1 lit. a RODO - zgody na przetwarzanie danych osobowych oraz art. 6 ust. 1 lit c RODO – przetwarzanie jest niezbędne do wypełnienia obowiązku prawnego ciążącego na administratorze, w celu: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potrzeb aktualnej rekrutacji,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realizacji studiów podyplomowych,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dokumentacji słuchaczy studiów podyplomowych, 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załatwiania spraw słuchaczy studiów podyplomowych,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rozliczania studiów podyplomowych.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przechowywane będą przez okres 50 lat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Pani/Pan prawo do </w:t>
      </w:r>
      <w:r>
        <w:rPr>
          <w:color w:val="000000" w:themeColor="text1"/>
          <w:sz w:val="22"/>
          <w:szCs w:val="22"/>
        </w:rPr>
        <w:t>żądania od Administratora:</w:t>
      </w:r>
    </w:p>
    <w:p>
      <w:pPr>
        <w:pStyle w:val="ListParagraph"/>
        <w:numPr>
          <w:ilvl w:val="0"/>
          <w:numId w:val="3"/>
        </w:numPr>
        <w:ind w:left="0" w:hanging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dostępu do danych osobowych – tj. prawo do potwierdzenia od Administratora, czy przetwarzane są dane osobowe jej dotyczące, uzyskania dostępu do informacji o celach przetwarzania, kategoriach danych osobowych, informacji o odbiorcach, pouczenie o przysługujących uprawnieniach,</w:t>
      </w:r>
    </w:p>
    <w:p>
      <w:pPr>
        <w:pStyle w:val="ListParagraph"/>
        <w:numPr>
          <w:ilvl w:val="0"/>
          <w:numId w:val="3"/>
        </w:numPr>
        <w:ind w:left="0" w:hanging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prawo do sprostowania danych, jeżeli dane przetwarzane przez Administratora są nieprawidłowe lub niekompletne, </w:t>
      </w:r>
    </w:p>
    <w:p>
      <w:pPr>
        <w:pStyle w:val="ListParagraph"/>
        <w:numPr>
          <w:ilvl w:val="0"/>
          <w:numId w:val="3"/>
        </w:numPr>
        <w:ind w:left="0" w:hanging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usunięcia („bycia zapomnianym”) lub ograniczenia przetwarzania,</w:t>
      </w:r>
    </w:p>
    <w:p>
      <w:pPr>
        <w:pStyle w:val="ListParagraph"/>
        <w:numPr>
          <w:ilvl w:val="0"/>
          <w:numId w:val="3"/>
        </w:numPr>
        <w:ind w:left="0" w:hanging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prawo do wniesienia skargi do polskiego organu nadzorczego lub organu nadzorczego innego państwa członkowskiego UE,</w:t>
      </w:r>
    </w:p>
    <w:p>
      <w:pPr>
        <w:pStyle w:val="ListParagraph"/>
        <w:numPr>
          <w:ilvl w:val="0"/>
          <w:numId w:val="3"/>
        </w:numPr>
        <w:ind w:left="0" w:hanging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Pani/Pana dane nie będą przekazywane do państwa trzeciego ani organizacji międzynarodowej,</w:t>
      </w:r>
    </w:p>
    <w:p>
      <w:pPr>
        <w:pStyle w:val="ListParagraph"/>
        <w:numPr>
          <w:ilvl w:val="0"/>
          <w:numId w:val="3"/>
        </w:numPr>
        <w:ind w:left="0" w:hanging="0"/>
        <w:jc w:val="both"/>
        <w:rPr/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prawo do cofnięcia zgody w dowolnym momencie bez wpływu na zgodność </w:t>
        <w:br/>
        <w:t>z prawem przetwarzania, którego dokonano na podstawie zgody przed jej cofnięciem (w odniesieniu do przetwarzania danych osobowych na podstawie zgody – art. 6 ust.1 lit. a RODO).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/>
      </w:pPr>
      <w:r>
        <w:rPr>
          <w:sz w:val="22"/>
          <w:szCs w:val="22"/>
        </w:rPr>
        <w:t xml:space="preserve">podanie danych osobowych jest obligatoryjne w oparciu o przepisy obowiązującego prawa (m.in.: Ustawę z dnia 20 lipca 2018r. Prawo o szkolnictwie wyższym i nauce),  </w:t>
        <w:br/>
        <w:t>a w pozostałym zakresie jest dobrowolne, jednak brak podania danych może skutkować brakiem podjęcia, określonych działań.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dokłada wszelkich starań, aby zapewnić wszelkie środki fizycznej, technicznej </w:t>
        <w:br/>
        <w:t>i organizacyjnej ochrony danych osobowych przed ich przypadkowym czy umyślnym zniszczeniem, przypadkową utratą, zmianą, nieuprawnionym ujawnieniem, wykorzystanie czy dostępem, zgodnie ze wszystkimi obowiązującymi przepisami.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Administrator nie stosuje metod ani nie korzysta z systemów służących do zautomatyzowanego podejmowania decyzji, w tym profilowania.</w:t>
      </w:r>
    </w:p>
    <w:p>
      <w:pPr>
        <w:pStyle w:val="ListParagraph"/>
        <w:jc w:val="both"/>
        <w:rPr/>
      </w:pPr>
      <w:r>
        <w:rPr>
          <w:sz w:val="22"/>
          <w:szCs w:val="22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2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sz w:val="22"/>
        <w:rFonts w:cs="Symbol"/>
        <w:color w:val="00000A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3fd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a1d0e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  <w:color w:val="00000A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color w:val="00000A"/>
    </w:rPr>
  </w:style>
  <w:style w:type="character" w:styleId="ListLabel30">
    <w:name w:val="ListLabel 30"/>
    <w:qFormat/>
    <w:rPr>
      <w:color w:val="00000A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  <w:color w:val="00000A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color w:val="00000A"/>
    </w:rPr>
  </w:style>
  <w:style w:type="character" w:styleId="ListLabel50">
    <w:name w:val="ListLabel 50"/>
    <w:qFormat/>
    <w:rPr>
      <w:color w:val="00000A"/>
      <w:sz w:val="22"/>
    </w:rPr>
  </w:style>
  <w:style w:type="character" w:styleId="ListLabel51">
    <w:name w:val="ListLabel 51"/>
    <w:qFormat/>
    <w:rPr>
      <w:rFonts w:cs="Symbol"/>
      <w:sz w:val="22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  <w:color w:val="00000A"/>
      <w:sz w:val="22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color w:val="00000A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93f8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a1d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LibreOffice/5.3.2.2$Windows_x86 LibreOffice_project/6cd4f1ef626f15116896b1d8e1398b56da0d0ee1</Application>
  <Pages>1</Pages>
  <Words>446</Words>
  <Characters>2944</Characters>
  <CharactersWithSpaces>3368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2018-09-18T11:12:00Z</dcterms:created>
  <dc:creator>Paulina Romanów</dc:creator>
  <dc:description/>
  <dc:language>pl-PL</dc:language>
  <cp:lastModifiedBy/>
  <cp:lastPrinted>2018-05-11T10:22:00Z</cp:lastPrinted>
  <dcterms:modified xsi:type="dcterms:W3CDTF">2019-05-17T14:03:07Z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