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Calibri" w:hAnsi="Calibri"/>
          <w:bCs/>
          <w:color w:val="00000A"/>
          <w:kern w:val="0"/>
          <w:sz w:val="24"/>
          <w:szCs w:val="24"/>
          <w:lang w:val="pl-PL" w:eastAsia="pl-PL" w:bidi="ar-SA"/>
        </w:rPr>
        <w:t xml:space="preserve">luty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bCs/>
              </w:rPr>
              <w:t>2.02.2021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5.02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02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83</Words>
  <Characters>620</Characters>
  <CharactersWithSpaces>668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2020-11-30T11:28:01Z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