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 xml:space="preserve">Instytut </w:t>
      </w:r>
      <w:r w:rsidR="009030B2" w:rsidRPr="009030B2">
        <w:rPr>
          <w:rFonts w:ascii="Times New Roman" w:hAnsi="Times New Roman" w:cs="Times New Roman"/>
          <w:sz w:val="36"/>
          <w:szCs w:val="36"/>
        </w:rPr>
        <w:t>Ochrony Zdrowia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Kierunek Praca socjalna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A97AE9">
        <w:rPr>
          <w:rFonts w:ascii="Times New Roman" w:hAnsi="Times New Roman" w:cs="Times New Roman"/>
          <w:szCs w:val="24"/>
        </w:rPr>
        <w:t>stycz</w:t>
      </w:r>
      <w:r>
        <w:rPr>
          <w:rFonts w:ascii="Times New Roman" w:hAnsi="Times New Roman" w:cs="Times New Roman"/>
          <w:szCs w:val="24"/>
        </w:rPr>
        <w:t xml:space="preserve">eń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1109591" w:history="1">
            <w:r w:rsidR="005A6EBC" w:rsidRPr="00CB5FD6">
              <w:rPr>
                <w:rStyle w:val="Hipercze"/>
                <w:noProof/>
              </w:rPr>
              <w:t>Wprowadzenie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2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3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I. Ocena programu studiów i systemu kształcenia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4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5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6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6EBC" w:rsidRDefault="0018173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97" w:history="1">
            <w:r w:rsidR="005A6EBC" w:rsidRPr="00CB5FD6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5A6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A6EBC">
              <w:rPr>
                <w:noProof/>
                <w:webHidden/>
              </w:rPr>
              <w:instrText xml:space="preserve"> PAGEREF _Toc31109597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6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181731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1109591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dniach od 1</w:t>
      </w:r>
      <w:r w:rsidR="00D44028" w:rsidRPr="00067B89">
        <w:rPr>
          <w:rFonts w:ascii="Times New Roman" w:hAnsi="Times New Roman" w:cs="Times New Roman"/>
        </w:rPr>
        <w:t>6</w:t>
      </w:r>
      <w:r w:rsidRPr="00067B89">
        <w:rPr>
          <w:rFonts w:ascii="Times New Roman" w:hAnsi="Times New Roman" w:cs="Times New Roman"/>
        </w:rPr>
        <w:t xml:space="preserve"> </w:t>
      </w:r>
      <w:r w:rsidR="00D44028" w:rsidRPr="00067B89">
        <w:rPr>
          <w:rFonts w:ascii="Times New Roman" w:hAnsi="Times New Roman" w:cs="Times New Roman"/>
        </w:rPr>
        <w:t>grudnia</w:t>
      </w:r>
      <w:r w:rsidR="009D0117">
        <w:rPr>
          <w:rFonts w:ascii="Times New Roman" w:hAnsi="Times New Roman" w:cs="Times New Roman"/>
        </w:rPr>
        <w:t xml:space="preserve"> 2019</w:t>
      </w:r>
      <w:r w:rsidRPr="00067B89">
        <w:rPr>
          <w:rFonts w:ascii="Times New Roman" w:hAnsi="Times New Roman" w:cs="Times New Roman"/>
        </w:rPr>
        <w:t xml:space="preserve"> do </w:t>
      </w:r>
      <w:r w:rsidR="00D44028" w:rsidRPr="00067B89">
        <w:rPr>
          <w:rFonts w:ascii="Times New Roman" w:hAnsi="Times New Roman" w:cs="Times New Roman"/>
        </w:rPr>
        <w:t>19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 studiów na kierunk</w:t>
      </w:r>
      <w:r w:rsidR="00067B89" w:rsidRPr="00067B89">
        <w:rPr>
          <w:rFonts w:ascii="Times New Roman" w:hAnsi="Times New Roman" w:cs="Times New Roman"/>
        </w:rPr>
        <w:t>u Praca socjalna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elektronicznego kwestionariusza ankiety, który umieszczony został w powiązanej z systemem USOS, aplikacji Ankieter.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>ał wzięło 6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 studiów co stanowił</w:t>
      </w:r>
      <w:r w:rsidR="008E6635" w:rsidRPr="007B22A6">
        <w:rPr>
          <w:rFonts w:ascii="Times New Roman" w:hAnsi="Times New Roman" w:cs="Times New Roman"/>
        </w:rPr>
        <w:t>o 8</w:t>
      </w:r>
      <w:r w:rsidR="00A64C01" w:rsidRPr="007B22A6">
        <w:rPr>
          <w:rFonts w:ascii="Times New Roman" w:hAnsi="Times New Roman" w:cs="Times New Roman"/>
        </w:rPr>
        <w:t>5</w:t>
      </w:r>
      <w:r w:rsidR="008E6635" w:rsidRPr="007B22A6">
        <w:rPr>
          <w:rFonts w:ascii="Times New Roman" w:hAnsi="Times New Roman" w:cs="Times New Roman"/>
        </w:rPr>
        <w:t>,</w:t>
      </w:r>
      <w:r w:rsidR="00A64C01" w:rsidRPr="007B22A6">
        <w:rPr>
          <w:rFonts w:ascii="Times New Roman" w:hAnsi="Times New Roman" w:cs="Times New Roman"/>
        </w:rPr>
        <w:t>70</w:t>
      </w:r>
      <w:r w:rsidR="008E6635" w:rsidRPr="007B22A6">
        <w:rPr>
          <w:rFonts w:ascii="Times New Roman" w:hAnsi="Times New Roman" w:cs="Times New Roman"/>
        </w:rPr>
        <w:t xml:space="preserve">% wszystkich studentów. </w:t>
      </w:r>
      <w:r w:rsidRPr="007B22A6">
        <w:rPr>
          <w:rFonts w:ascii="Times New Roman" w:hAnsi="Times New Roman" w:cs="Times New Roman"/>
        </w:rPr>
        <w:t>Ze względu na fakt, iż ankiet</w:t>
      </w:r>
      <w:r w:rsidR="00CE3FA4">
        <w:rPr>
          <w:rFonts w:ascii="Times New Roman" w:hAnsi="Times New Roman" w:cs="Times New Roman"/>
        </w:rPr>
        <w:t>a</w:t>
      </w:r>
      <w:r w:rsidRPr="007B22A6">
        <w:rPr>
          <w:rFonts w:ascii="Times New Roman" w:hAnsi="Times New Roman" w:cs="Times New Roman"/>
        </w:rPr>
        <w:t xml:space="preserve"> została wypełniona w wersji elektronicznej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109592"/>
      <w:r w:rsidRPr="00540E40">
        <w:rPr>
          <w:rFonts w:ascii="Times New Roman" w:hAnsi="Times New Roman" w:cs="Times New Roman"/>
          <w:sz w:val="24"/>
          <w:szCs w:val="24"/>
        </w:rPr>
        <w:lastRenderedPageBreak/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1514475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1</w:t>
      </w:r>
      <w:r w:rsidR="005B3B52" w:rsidRPr="00BA0EF7">
        <w:rPr>
          <w:rFonts w:ascii="Times New Roman" w:hAnsi="Times New Roman" w:cs="Times New Roman"/>
          <w:szCs w:val="24"/>
        </w:rPr>
        <w:t>6</w:t>
      </w:r>
      <w:r w:rsidRPr="00BA0EF7">
        <w:rPr>
          <w:rFonts w:ascii="Times New Roman" w:hAnsi="Times New Roman" w:cs="Times New Roman"/>
          <w:szCs w:val="24"/>
        </w:rPr>
        <w:t>.1</w:t>
      </w:r>
      <w:r w:rsidR="007145E0">
        <w:rPr>
          <w:rFonts w:ascii="Times New Roman" w:hAnsi="Times New Roman" w:cs="Times New Roman"/>
          <w:szCs w:val="24"/>
        </w:rPr>
        <w:t>2.2019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Pr="00BA0EF7">
        <w:rPr>
          <w:rFonts w:ascii="Times New Roman" w:hAnsi="Times New Roman" w:cs="Times New Roman"/>
          <w:szCs w:val="24"/>
        </w:rPr>
        <w:t xml:space="preserve">7 osób. W badaniu wzięło udział </w:t>
      </w:r>
      <w:r w:rsidR="005B3B52" w:rsidRPr="00BA0EF7">
        <w:rPr>
          <w:rFonts w:ascii="Times New Roman" w:hAnsi="Times New Roman" w:cs="Times New Roman"/>
          <w:szCs w:val="24"/>
        </w:rPr>
        <w:t>6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8</w:t>
      </w:r>
      <w:r w:rsidR="005B3B52" w:rsidRPr="00BA0EF7">
        <w:rPr>
          <w:rFonts w:ascii="Times New Roman" w:hAnsi="Times New Roman" w:cs="Times New Roman"/>
          <w:szCs w:val="24"/>
        </w:rPr>
        <w:t>5</w:t>
      </w:r>
      <w:r w:rsidRPr="00BA0EF7">
        <w:rPr>
          <w:rFonts w:ascii="Times New Roman" w:hAnsi="Times New Roman" w:cs="Times New Roman"/>
          <w:szCs w:val="24"/>
        </w:rPr>
        <w:t>,</w:t>
      </w:r>
      <w:r w:rsidR="005B3B52" w:rsidRPr="00BA0EF7">
        <w:rPr>
          <w:rFonts w:ascii="Times New Roman" w:hAnsi="Times New Roman" w:cs="Times New Roman"/>
          <w:szCs w:val="24"/>
        </w:rPr>
        <w:t>70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BA0EF7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2773">
              <w:rPr>
                <w:rFonts w:ascii="Times New Roman" w:hAnsi="Times New Roman" w:cs="Times New Roman"/>
                <w:sz w:val="18"/>
                <w:szCs w:val="18"/>
              </w:rPr>
              <w:t>Praca socjalna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BA0EF7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27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BA0EF7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27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BA0EF7" w:rsidP="00B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85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AC2C31" w:rsidRPr="00353EBC" w:rsidRDefault="00AC2C31" w:rsidP="00353EBC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" w:name="_Toc31109593"/>
      <w:r w:rsidRPr="00A348CC">
        <w:rPr>
          <w:rFonts w:ascii="Times New Roman" w:hAnsi="Times New Roman" w:cs="Times New Roman"/>
          <w:sz w:val="24"/>
          <w:szCs w:val="24"/>
        </w:rPr>
        <w:t xml:space="preserve">I. </w:t>
      </w:r>
      <w:r w:rsidR="00453E02" w:rsidRPr="00A348CC">
        <w:rPr>
          <w:rFonts w:ascii="Times New Roman" w:hAnsi="Times New Roman" w:cs="Times New Roman"/>
          <w:sz w:val="24"/>
          <w:szCs w:val="24"/>
        </w:rPr>
        <w:t>Ocena programu studiów i systemu kształcenia</w:t>
      </w:r>
      <w:bookmarkEnd w:id="2"/>
    </w:p>
    <w:tbl>
      <w:tblPr>
        <w:tblW w:w="984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5670"/>
        <w:gridCol w:w="493"/>
        <w:gridCol w:w="494"/>
        <w:gridCol w:w="493"/>
        <w:gridCol w:w="494"/>
        <w:gridCol w:w="493"/>
        <w:gridCol w:w="494"/>
        <w:gridCol w:w="786"/>
      </w:tblGrid>
      <w:tr w:rsidR="001B3DD8" w:rsidRPr="001B3DD8" w:rsidTr="001F3F0B">
        <w:trPr>
          <w:trHeight w:val="2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3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3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3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1F3F0B" w:rsidRDefault="001B3DD8" w:rsidP="0034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F3F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1B3DD8" w:rsidRPr="001B3DD8" w:rsidTr="001F3F0B">
        <w:trPr>
          <w:trHeight w:val="37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1B3DD8" w:rsidRPr="001B3DD8" w:rsidTr="001F3F0B">
        <w:trPr>
          <w:trHeight w:val="4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4,8</w:t>
            </w:r>
          </w:p>
        </w:tc>
      </w:tr>
      <w:tr w:rsidR="001B3DD8" w:rsidRPr="001B3DD8" w:rsidTr="001F3F0B">
        <w:trPr>
          <w:trHeight w:val="5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</w:t>
            </w:r>
            <w:r w:rsidR="003A42BF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alnej pracy Pana/Pani związanej</w:t>
            </w:r>
            <w:r w:rsidR="003A42BF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tymi zajęciami?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1B3DD8" w:rsidRPr="001B3DD8" w:rsidTr="001F3F0B">
        <w:trPr>
          <w:trHeight w:val="63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 w:rsidR="008A3513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ia problemów, komunikowania się</w:t>
            </w: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itp.)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E5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E524FD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33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4,8</w:t>
            </w:r>
          </w:p>
        </w:tc>
      </w:tr>
      <w:tr w:rsidR="001B3DD8" w:rsidRPr="001B3DD8" w:rsidTr="001F3F0B">
        <w:trPr>
          <w:trHeight w:val="17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 w:rsidR="008A3513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zakładanych efektów uczenia się</w:t>
            </w: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E524FD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4,7</w:t>
            </w:r>
          </w:p>
        </w:tc>
      </w:tr>
      <w:tr w:rsidR="001B3DD8" w:rsidRPr="001B3DD8" w:rsidTr="001F3F0B">
        <w:trPr>
          <w:trHeight w:val="22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F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1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F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54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</w:t>
            </w:r>
            <w:r w:rsidR="008A3513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tp.) jest właściwie zaplanowana</w:t>
            </w: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1B3DD8" w:rsidRPr="001B3DD8" w:rsidTr="001F3F0B">
        <w:trPr>
          <w:trHeight w:val="37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F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42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F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25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556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</w:t>
            </w:r>
            <w:r w:rsidR="0014025B"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kładanych efektów uczenia się i</w:t>
            </w: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realizowanych treści programowych?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F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1B3DD8" w:rsidRPr="001B3DD8" w:rsidTr="001F3F0B">
        <w:trPr>
          <w:trHeight w:val="352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4,8</w:t>
            </w:r>
          </w:p>
        </w:tc>
      </w:tr>
      <w:tr w:rsidR="001B3DD8" w:rsidRPr="001B3DD8" w:rsidTr="001F3F0B">
        <w:trPr>
          <w:trHeight w:val="73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1B3DD8" w:rsidRPr="001B3DD8" w:rsidTr="001F3F0B">
        <w:trPr>
          <w:trHeight w:val="266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B3DD8" w:rsidRPr="00D25DFF" w:rsidRDefault="001B3DD8" w:rsidP="003A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B3DD8" w:rsidRPr="00D25DFF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25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B3DD8" w:rsidRPr="00353EBC" w:rsidRDefault="001B3DD8" w:rsidP="001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C026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</w:tbl>
    <w:p w:rsidR="009F2707" w:rsidRPr="00B43D59" w:rsidRDefault="009F2707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B43D59" w:rsidRPr="0032165E" w:rsidRDefault="00453E02" w:rsidP="003216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 w:rsidR="00EC22E5">
        <w:rPr>
          <w:rFonts w:ascii="Times New Roman" w:hAnsi="Times New Roman" w:cs="Times New Roman"/>
        </w:rPr>
        <w:t>u studiów i systemu kształcenia</w:t>
      </w:r>
      <w:r w:rsidR="003E245A" w:rsidRPr="00DE7B99">
        <w:rPr>
          <w:rFonts w:ascii="Times New Roman" w:hAnsi="Times New Roman" w:cs="Times New Roman"/>
        </w:rPr>
        <w:t>: b</w:t>
      </w:r>
      <w:r w:rsidR="006E237F" w:rsidRPr="00DE7B99">
        <w:rPr>
          <w:rFonts w:ascii="Times New Roman" w:hAnsi="Times New Roman" w:cs="Times New Roman"/>
        </w:rPr>
        <w:t>rak uwag studentów</w:t>
      </w:r>
    </w:p>
    <w:p w:rsidR="006D74B7" w:rsidRPr="001F3F0B" w:rsidRDefault="006E237F" w:rsidP="001F3F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0A7940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0A7940">
        <w:rPr>
          <w:noProof/>
          <w:lang w:eastAsia="pl-PL"/>
        </w:rPr>
        <w:drawing>
          <wp:inline distT="0" distB="0" distL="0" distR="0">
            <wp:extent cx="3840480" cy="1176793"/>
            <wp:effectExtent l="0" t="0" r="0" b="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Pr="0032165E" w:rsidRDefault="00E51E1F" w:rsidP="003216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 w:rsidR="005D55D2">
        <w:rPr>
          <w:rFonts w:ascii="Times New Roman" w:hAnsi="Times New Roman" w:cs="Times New Roman"/>
        </w:rPr>
        <w:t>nie</w:t>
      </w:r>
      <w:r w:rsidR="0032165E">
        <w:rPr>
          <w:rFonts w:ascii="Times New Roman" w:hAnsi="Times New Roman" w:cs="Times New Roman"/>
        </w:rPr>
        <w:t xml:space="preserve"> </w:t>
      </w:r>
      <w:r w:rsidRPr="008C45B4">
        <w:rPr>
          <w:rFonts w:ascii="Times New Roman" w:hAnsi="Times New Roman" w:cs="Times New Roman"/>
        </w:rPr>
        <w:t xml:space="preserve">wskazali </w:t>
      </w:r>
      <w:r w:rsidR="005D55D2"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 w:rsidR="005D55D2"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 w:rsidR="005D55D2"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 w:rsidR="005D55D2">
        <w:rPr>
          <w:rFonts w:ascii="Times New Roman" w:hAnsi="Times New Roman" w:cs="Times New Roman"/>
        </w:rPr>
        <w:t xml:space="preserve"> by się</w:t>
      </w:r>
      <w:r w:rsidR="005D55D2">
        <w:rPr>
          <w:rFonts w:ascii="Times New Roman" w:hAnsi="Times New Roman" w:cs="Times New Roman"/>
        </w:rPr>
        <w:br/>
        <w:t>w ramach cyklu kształcenia.</w:t>
      </w:r>
    </w:p>
    <w:p w:rsidR="00BB0E73" w:rsidRPr="00007AAA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007AAA" w:rsidRDefault="00007AAA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poradnictwo socjalne,</w:t>
      </w:r>
      <w:r>
        <w:rPr>
          <w:rFonts w:ascii="Times New Roman" w:hAnsi="Times New Roman" w:cs="Times New Roman"/>
        </w:rPr>
        <w:t xml:space="preserve"> </w:t>
      </w:r>
      <w:r w:rsidRPr="00007AAA">
        <w:rPr>
          <w:rFonts w:ascii="Times New Roman" w:hAnsi="Times New Roman" w:cs="Times New Roman"/>
        </w:rPr>
        <w:t>interwencja kryzysowa,</w:t>
      </w:r>
      <w:r>
        <w:rPr>
          <w:rFonts w:ascii="Times New Roman" w:hAnsi="Times New Roman" w:cs="Times New Roman"/>
        </w:rPr>
        <w:t xml:space="preserve"> </w:t>
      </w:r>
      <w:r w:rsidRPr="00007AAA">
        <w:rPr>
          <w:rFonts w:ascii="Times New Roman" w:hAnsi="Times New Roman" w:cs="Times New Roman"/>
        </w:rPr>
        <w:t>asystent rodziny wybrane zagadnienia, psychologia rozwoju człowieka,</w:t>
      </w:r>
      <w:r>
        <w:rPr>
          <w:rFonts w:ascii="Times New Roman" w:hAnsi="Times New Roman" w:cs="Times New Roman"/>
        </w:rPr>
        <w:t xml:space="preserve"> </w:t>
      </w:r>
      <w:r w:rsidRPr="00007AAA">
        <w:rPr>
          <w:rFonts w:ascii="Times New Roman" w:hAnsi="Times New Roman" w:cs="Times New Roman"/>
        </w:rPr>
        <w:t>polityka społeczna</w:t>
      </w:r>
      <w:r>
        <w:rPr>
          <w:rFonts w:ascii="Times New Roman" w:hAnsi="Times New Roman" w:cs="Times New Roman"/>
        </w:rPr>
        <w:t>;</w:t>
      </w:r>
    </w:p>
    <w:p w:rsidR="00007AAA" w:rsidRDefault="00007AAA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patologie społeczne, metody pracy dorad</w:t>
      </w:r>
      <w:r>
        <w:rPr>
          <w:rFonts w:ascii="Times New Roman" w:hAnsi="Times New Roman" w:cs="Times New Roman"/>
        </w:rPr>
        <w:t>cy socjalnego, projekt socjalny;</w:t>
      </w:r>
    </w:p>
    <w:p w:rsidR="00F0757D" w:rsidRDefault="00F0757D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757D">
        <w:rPr>
          <w:rFonts w:ascii="Times New Roman" w:hAnsi="Times New Roman" w:cs="Times New Roman"/>
        </w:rPr>
        <w:t xml:space="preserve">projekt socjalny, </w:t>
      </w:r>
      <w:r>
        <w:rPr>
          <w:rFonts w:ascii="Times New Roman" w:hAnsi="Times New Roman" w:cs="Times New Roman"/>
        </w:rPr>
        <w:t>m</w:t>
      </w:r>
      <w:r w:rsidRPr="00F0757D">
        <w:rPr>
          <w:rFonts w:ascii="Times New Roman" w:hAnsi="Times New Roman" w:cs="Times New Roman"/>
        </w:rPr>
        <w:t xml:space="preserve">etody pracy doradcy socjalnego, </w:t>
      </w:r>
      <w:r>
        <w:rPr>
          <w:rFonts w:ascii="Times New Roman" w:hAnsi="Times New Roman" w:cs="Times New Roman"/>
        </w:rPr>
        <w:t>p</w:t>
      </w:r>
      <w:r w:rsidRPr="00F0757D">
        <w:rPr>
          <w:rFonts w:ascii="Times New Roman" w:hAnsi="Times New Roman" w:cs="Times New Roman"/>
        </w:rPr>
        <w:t>atologie społeczne</w:t>
      </w:r>
      <w:r>
        <w:rPr>
          <w:rFonts w:ascii="Times New Roman" w:hAnsi="Times New Roman" w:cs="Times New Roman"/>
        </w:rPr>
        <w:t>;</w:t>
      </w:r>
    </w:p>
    <w:p w:rsidR="00786EC8" w:rsidRDefault="00786EC8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6EC8">
        <w:rPr>
          <w:rFonts w:ascii="Times New Roman" w:hAnsi="Times New Roman" w:cs="Times New Roman"/>
        </w:rPr>
        <w:t>metody doradcy socjalnego, projekt socjalny, lokalne strategie rozwiązania problemów społecznych</w:t>
      </w:r>
      <w:r>
        <w:rPr>
          <w:rFonts w:ascii="Times New Roman" w:hAnsi="Times New Roman" w:cs="Times New Roman"/>
        </w:rPr>
        <w:t>;</w:t>
      </w:r>
    </w:p>
    <w:p w:rsidR="000A7BA0" w:rsidRPr="0032165E" w:rsidRDefault="00786EC8" w:rsidP="0032165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6EC8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>.</w:t>
      </w:r>
    </w:p>
    <w:p w:rsidR="00EC22E5" w:rsidRPr="0025686C" w:rsidRDefault="00354FCA" w:rsidP="002568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22E5">
        <w:rPr>
          <w:rFonts w:ascii="Times New Roman" w:hAnsi="Times New Roman" w:cs="Times New Roman"/>
        </w:rPr>
        <w:t>Na pytanie j</w:t>
      </w:r>
      <w:r w:rsidR="00453E02" w:rsidRPr="00EC22E5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C22E5">
        <w:rPr>
          <w:rFonts w:ascii="Times New Roman" w:hAnsi="Times New Roman" w:cs="Times New Roman"/>
        </w:rPr>
        <w:t xml:space="preserve">ej dostosować do rynku pracy, studenci </w:t>
      </w:r>
      <w:r w:rsidR="00501DD5">
        <w:rPr>
          <w:rFonts w:ascii="Times New Roman" w:hAnsi="Times New Roman" w:cs="Times New Roman"/>
        </w:rPr>
        <w:t>nie</w:t>
      </w:r>
      <w:r w:rsidR="0032165E">
        <w:rPr>
          <w:rFonts w:ascii="Times New Roman" w:hAnsi="Times New Roman" w:cs="Times New Roman"/>
        </w:rPr>
        <w:t xml:space="preserve"> </w:t>
      </w:r>
      <w:r w:rsidRPr="00EC22E5">
        <w:rPr>
          <w:rFonts w:ascii="Times New Roman" w:hAnsi="Times New Roman" w:cs="Times New Roman"/>
        </w:rPr>
        <w:t xml:space="preserve">wskazali </w:t>
      </w:r>
      <w:r w:rsidR="00501DD5" w:rsidRPr="005D55D2">
        <w:rPr>
          <w:rFonts w:ascii="Times New Roman" w:hAnsi="Times New Roman" w:cs="Times New Roman"/>
        </w:rPr>
        <w:t>żadnych</w:t>
      </w:r>
      <w:r w:rsidR="00501DD5" w:rsidRPr="00EC22E5">
        <w:rPr>
          <w:rFonts w:ascii="Times New Roman" w:hAnsi="Times New Roman" w:cs="Times New Roman"/>
        </w:rPr>
        <w:t xml:space="preserve"> </w:t>
      </w:r>
      <w:r w:rsidRPr="00EC22E5">
        <w:rPr>
          <w:rFonts w:ascii="Times New Roman" w:hAnsi="Times New Roman" w:cs="Times New Roman"/>
        </w:rPr>
        <w:t>element</w:t>
      </w:r>
      <w:r w:rsidR="00501DD5">
        <w:rPr>
          <w:rFonts w:ascii="Times New Roman" w:hAnsi="Times New Roman" w:cs="Times New Roman"/>
        </w:rPr>
        <w:t>ów.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1109594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9814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6095"/>
        <w:gridCol w:w="435"/>
        <w:gridCol w:w="436"/>
        <w:gridCol w:w="436"/>
        <w:gridCol w:w="435"/>
        <w:gridCol w:w="436"/>
        <w:gridCol w:w="436"/>
        <w:gridCol w:w="674"/>
      </w:tblGrid>
      <w:tr w:rsidR="00B44944" w:rsidRPr="00B44944" w:rsidTr="001F3F0B">
        <w:trPr>
          <w:trHeight w:val="3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4944" w:rsidRPr="00353EBC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B44944" w:rsidRPr="00B44944" w:rsidTr="001F3F0B">
        <w:trPr>
          <w:trHeight w:val="34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4944" w:rsidRPr="00353EBC" w:rsidRDefault="00B44944" w:rsidP="006F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6F37B6"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B44944" w:rsidRPr="00B44944" w:rsidTr="001F3F0B">
        <w:trPr>
          <w:trHeight w:val="39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44" w:rsidRPr="00D34390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4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4944" w:rsidRPr="00353EBC" w:rsidRDefault="00B44944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</w:tbl>
    <w:p w:rsidR="00453E02" w:rsidRPr="00745E03" w:rsidRDefault="00453E02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453E02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t xml:space="preserve">Studenci wskazali następujące </w:t>
      </w:r>
      <w:r w:rsidR="00453E02" w:rsidRPr="00D96333">
        <w:rPr>
          <w:rFonts w:ascii="Times New Roman" w:hAnsi="Times New Roman" w:cs="Times New Roman"/>
        </w:rPr>
        <w:t>umiejętności lub kompetencje istot</w:t>
      </w:r>
      <w:r w:rsidR="006F37B6">
        <w:rPr>
          <w:rFonts w:ascii="Times New Roman" w:hAnsi="Times New Roman" w:cs="Times New Roman"/>
        </w:rPr>
        <w:t>ne w przyszłej pracy zawodowej,</w:t>
      </w:r>
      <w:r w:rsidR="002671C9" w:rsidRPr="00D96333">
        <w:rPr>
          <w:rFonts w:ascii="Times New Roman" w:hAnsi="Times New Roman" w:cs="Times New Roman"/>
        </w:rPr>
        <w:br/>
      </w:r>
      <w:r w:rsidR="00453E02" w:rsidRPr="00D96333">
        <w:rPr>
          <w:rFonts w:ascii="Times New Roman" w:hAnsi="Times New Roman" w:cs="Times New Roman"/>
        </w:rPr>
        <w:t>a niewykonywane lub rzadko wykonywane podczas prak</w:t>
      </w:r>
      <w:r w:rsidRPr="00D96333">
        <w:rPr>
          <w:rFonts w:ascii="Times New Roman" w:hAnsi="Times New Roman" w:cs="Times New Roman"/>
        </w:rPr>
        <w:t>tyk:</w:t>
      </w:r>
    </w:p>
    <w:p w:rsidR="00A346C6" w:rsidRDefault="00652C5B" w:rsidP="00A346C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52C5B">
        <w:rPr>
          <w:rFonts w:ascii="Times New Roman" w:hAnsi="Times New Roman" w:cs="Times New Roman"/>
        </w:rPr>
        <w:t>kontakt z drugim człowiekiem, rozmowy;</w:t>
      </w:r>
    </w:p>
    <w:p w:rsidR="009E5648" w:rsidRDefault="009E5648" w:rsidP="00A346C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wszystko</w:t>
      </w:r>
      <w:r w:rsidRPr="005F5A26">
        <w:rPr>
          <w:rFonts w:ascii="Times New Roman" w:hAnsi="Times New Roman" w:cs="Times New Roman"/>
        </w:rPr>
        <w:t>, działa bardzo dobrze</w:t>
      </w:r>
      <w:r>
        <w:rPr>
          <w:rFonts w:ascii="Times New Roman" w:hAnsi="Times New Roman" w:cs="Times New Roman"/>
        </w:rPr>
        <w:t>;</w:t>
      </w:r>
    </w:p>
    <w:p w:rsidR="00B52979" w:rsidRPr="008C4749" w:rsidRDefault="00992DC2" w:rsidP="00B43D5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2DC2">
        <w:rPr>
          <w:rFonts w:ascii="Times New Roman" w:hAnsi="Times New Roman" w:cs="Times New Roman"/>
        </w:rPr>
        <w:t>brak uwag</w:t>
      </w:r>
      <w:r w:rsidR="009E5648">
        <w:rPr>
          <w:rFonts w:ascii="Times New Roman" w:hAnsi="Times New Roman" w:cs="Times New Roman"/>
        </w:rPr>
        <w:t>.</w:t>
      </w:r>
    </w:p>
    <w:p w:rsidR="004D7601" w:rsidRPr="0032165E" w:rsidRDefault="0069182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" w:name="_Toc31109595"/>
      <w:r w:rsidRPr="008C4749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8"/>
        <w:gridCol w:w="5615"/>
        <w:gridCol w:w="522"/>
        <w:gridCol w:w="522"/>
        <w:gridCol w:w="522"/>
        <w:gridCol w:w="522"/>
        <w:gridCol w:w="522"/>
        <w:gridCol w:w="523"/>
        <w:gridCol w:w="680"/>
      </w:tblGrid>
      <w:tr w:rsidR="00020410" w:rsidRPr="00020410" w:rsidTr="001F3F0B">
        <w:trPr>
          <w:trHeight w:val="31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020410" w:rsidRPr="00020410" w:rsidTr="001F3F0B">
        <w:trPr>
          <w:trHeight w:val="45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633C57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020410" w:rsidRPr="00020410" w:rsidTr="001F3F0B">
        <w:trPr>
          <w:trHeight w:val="38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633C57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001A6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020410" w:rsidRPr="00020410" w:rsidTr="001F3F0B">
        <w:trPr>
          <w:trHeight w:val="27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633C57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001A6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020410" w:rsidRPr="00020410" w:rsidTr="001F3F0B">
        <w:trPr>
          <w:trHeight w:val="33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020410" w:rsidRPr="00020410" w:rsidTr="001F3F0B">
        <w:trPr>
          <w:trHeight w:val="536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633C57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F001A6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020410" w:rsidRPr="00020410" w:rsidTr="001F3F0B">
        <w:trPr>
          <w:trHeight w:val="53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020410" w:rsidRPr="00020410" w:rsidTr="001F3F0B">
        <w:trPr>
          <w:trHeight w:val="403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020410" w:rsidRPr="00020410" w:rsidTr="001F3F0B">
        <w:trPr>
          <w:trHeight w:val="38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działania wspierające mobilność studentów w tym związanych z popularyzacją wiedzy na temat systemu ECTS, </w:t>
            </w:r>
            <w:r w:rsidR="001A7478"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kraju i za granicą są w ocenie Pana/Pani wystarczające?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10" w:rsidRPr="006401FD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0410" w:rsidRPr="0032165E" w:rsidRDefault="00020410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</w:tbl>
    <w:p w:rsidR="006401FD" w:rsidRPr="0032165E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1109596"/>
      <w:r w:rsidRPr="001556E8">
        <w:rPr>
          <w:rFonts w:ascii="Times New Roman" w:hAnsi="Times New Roman" w:cs="Times New Roman"/>
          <w:sz w:val="24"/>
          <w:szCs w:val="24"/>
        </w:rPr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8"/>
        <w:gridCol w:w="5592"/>
        <w:gridCol w:w="519"/>
        <w:gridCol w:w="519"/>
        <w:gridCol w:w="519"/>
        <w:gridCol w:w="519"/>
        <w:gridCol w:w="519"/>
        <w:gridCol w:w="524"/>
        <w:gridCol w:w="717"/>
      </w:tblGrid>
      <w:tr w:rsidR="000F2D4C" w:rsidRPr="000F2D4C" w:rsidTr="00DC3BDE">
        <w:trPr>
          <w:trHeight w:val="3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2D4C" w:rsidRPr="0032165E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0F2D4C" w:rsidRPr="000F2D4C" w:rsidTr="00DC3BDE">
        <w:trPr>
          <w:trHeight w:val="32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2D4C" w:rsidRPr="0032165E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3613C7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</w:tr>
      <w:tr w:rsidR="000F2D4C" w:rsidRPr="000F2D4C" w:rsidTr="00DC3BDE">
        <w:trPr>
          <w:trHeight w:val="32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2D4C" w:rsidRPr="0032165E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4,8</w:t>
            </w:r>
          </w:p>
        </w:tc>
      </w:tr>
      <w:tr w:rsidR="000F2D4C" w:rsidRPr="000F2D4C" w:rsidTr="00DC3BDE">
        <w:trPr>
          <w:trHeight w:val="32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</w:t>
            </w:r>
            <w:r w:rsidR="0064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aktyk Studenckich </w:t>
            </w: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Akademickim Biurem Karier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2D4C" w:rsidRPr="0032165E" w:rsidRDefault="000F2D4C" w:rsidP="0036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3613C7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0F2D4C" w:rsidRPr="000F2D4C" w:rsidTr="00DC3BDE">
        <w:trPr>
          <w:trHeight w:val="3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C" w:rsidRPr="00C870F8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7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2D4C" w:rsidRPr="0032165E" w:rsidRDefault="000F2D4C" w:rsidP="0064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</w:tbl>
    <w:p w:rsidR="00453E02" w:rsidRPr="00F779CE" w:rsidRDefault="00453E02" w:rsidP="006401FD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:rsidR="00886849" w:rsidRPr="00DA49A3" w:rsidRDefault="00453E02" w:rsidP="00DA4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  <w:r w:rsidR="00A27052">
        <w:rPr>
          <w:rFonts w:ascii="Times New Roman" w:hAnsi="Times New Roman" w:cs="Times New Roman"/>
        </w:rPr>
        <w:t xml:space="preserve"> </w:t>
      </w:r>
      <w:r w:rsidR="00A27052" w:rsidRPr="00DE7B99">
        <w:rPr>
          <w:rFonts w:ascii="Times New Roman" w:hAnsi="Times New Roman" w:cs="Times New Roman"/>
        </w:rPr>
        <w:t>brak uwag studentów</w:t>
      </w:r>
      <w:r w:rsidR="006401FD">
        <w:rPr>
          <w:rFonts w:ascii="Times New Roman" w:hAnsi="Times New Roman" w:cs="Times New Roman"/>
        </w:rPr>
        <w:t>.</w:t>
      </w:r>
    </w:p>
    <w:p w:rsidR="00B336AE" w:rsidRPr="0032165E" w:rsidRDefault="00B43D5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31109597"/>
      <w:r w:rsidRPr="005A3878">
        <w:rPr>
          <w:rFonts w:ascii="Times New Roman" w:hAnsi="Times New Roman" w:cs="Times New Roman"/>
          <w:sz w:val="24"/>
          <w:szCs w:val="24"/>
        </w:rPr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5908"/>
        <w:gridCol w:w="465"/>
        <w:gridCol w:w="465"/>
        <w:gridCol w:w="465"/>
        <w:gridCol w:w="465"/>
        <w:gridCol w:w="465"/>
        <w:gridCol w:w="465"/>
        <w:gridCol w:w="709"/>
      </w:tblGrid>
      <w:tr w:rsidR="00DC3BDE" w:rsidRPr="00886849" w:rsidTr="00DC3BDE">
        <w:trPr>
          <w:trHeight w:val="28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86849" w:rsidRPr="0032165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1F3F0B" w:rsidRPr="00886849" w:rsidTr="00DC3BDE">
        <w:trPr>
          <w:trHeight w:val="6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stosowanie w Ucz</w:t>
            </w:r>
            <w:r w:rsidR="0060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elni materialne (np. stypendia)</w:t>
            </w:r>
            <w:r w:rsidR="0060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i pozamaterialne </w:t>
            </w: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86849" w:rsidRPr="0032165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4,8</w:t>
            </w:r>
          </w:p>
        </w:tc>
      </w:tr>
      <w:tr w:rsidR="001F3F0B" w:rsidRPr="00886849" w:rsidTr="00DC3BDE">
        <w:trPr>
          <w:trHeight w:val="5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86849" w:rsidRPr="0032165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1F3F0B" w:rsidRPr="00886849" w:rsidTr="00DC3BDE">
        <w:trPr>
          <w:trHeight w:val="3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49" w:rsidRPr="0063521E" w:rsidRDefault="00886849" w:rsidP="006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5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86849" w:rsidRPr="0032165E" w:rsidRDefault="00886849" w:rsidP="007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7B3FFD" w:rsidRPr="003216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</w:p>
        </w:tc>
      </w:tr>
    </w:tbl>
    <w:p w:rsidR="00453E02" w:rsidRPr="00B43D59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Pr="00DA5AF8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  <w:r w:rsidR="00354FCA" w:rsidRPr="00DA5AF8">
        <w:rPr>
          <w:rFonts w:ascii="Times New Roman" w:hAnsi="Times New Roman" w:cs="Times New Roman"/>
        </w:rPr>
        <w:t xml:space="preserve"> brak uwag </w:t>
      </w:r>
      <w:r w:rsidR="00E51E1F" w:rsidRPr="00DA5AF8">
        <w:rPr>
          <w:rFonts w:ascii="Times New Roman" w:hAnsi="Times New Roman" w:cs="Times New Roman"/>
        </w:rPr>
        <w:t>studentów</w:t>
      </w:r>
      <w:r w:rsidR="0060476D">
        <w:rPr>
          <w:rFonts w:ascii="Times New Roman" w:hAnsi="Times New Roman" w:cs="Times New Roman"/>
        </w:rPr>
        <w:t>.</w:t>
      </w:r>
    </w:p>
    <w:sectPr w:rsidR="00A871DA" w:rsidRPr="00DA5AF8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5E" w:rsidRDefault="0032165E" w:rsidP="008D21C1">
      <w:pPr>
        <w:spacing w:after="0" w:line="240" w:lineRule="auto"/>
      </w:pPr>
      <w:r>
        <w:separator/>
      </w:r>
    </w:p>
  </w:endnote>
  <w:endnote w:type="continuationSeparator" w:id="0">
    <w:p w:rsidR="0032165E" w:rsidRDefault="0032165E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2165E" w:rsidRDefault="0018173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2165E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E3FA4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2165E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2165E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2165E" w:rsidRDefault="003216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5E" w:rsidRDefault="0032165E" w:rsidP="008D21C1">
      <w:pPr>
        <w:spacing w:after="0" w:line="240" w:lineRule="auto"/>
      </w:pPr>
      <w:r>
        <w:separator/>
      </w:r>
    </w:p>
  </w:footnote>
  <w:footnote w:type="continuationSeparator" w:id="0">
    <w:p w:rsidR="0032165E" w:rsidRDefault="0032165E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5E" w:rsidRPr="00436FD2" w:rsidRDefault="0032165E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Praca socjalna </w:t>
    </w:r>
  </w:p>
  <w:p w:rsidR="0032165E" w:rsidRPr="00F05AEA" w:rsidRDefault="0032165E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21"/>
  </w:num>
  <w:num w:numId="7">
    <w:abstractNumId w:val="13"/>
  </w:num>
  <w:num w:numId="8">
    <w:abstractNumId w:val="6"/>
  </w:num>
  <w:num w:numId="9">
    <w:abstractNumId w:val="8"/>
  </w:num>
  <w:num w:numId="10">
    <w:abstractNumId w:val="27"/>
  </w:num>
  <w:num w:numId="11">
    <w:abstractNumId w:val="23"/>
  </w:num>
  <w:num w:numId="12">
    <w:abstractNumId w:val="22"/>
  </w:num>
  <w:num w:numId="13">
    <w:abstractNumId w:val="30"/>
  </w:num>
  <w:num w:numId="14">
    <w:abstractNumId w:val="0"/>
  </w:num>
  <w:num w:numId="15">
    <w:abstractNumId w:val="29"/>
  </w:num>
  <w:num w:numId="16">
    <w:abstractNumId w:val="25"/>
  </w:num>
  <w:num w:numId="17">
    <w:abstractNumId w:val="15"/>
  </w:num>
  <w:num w:numId="18">
    <w:abstractNumId w:val="18"/>
  </w:num>
  <w:num w:numId="19">
    <w:abstractNumId w:val="5"/>
  </w:num>
  <w:num w:numId="20">
    <w:abstractNumId w:val="28"/>
  </w:num>
  <w:num w:numId="21">
    <w:abstractNumId w:val="11"/>
  </w:num>
  <w:num w:numId="22">
    <w:abstractNumId w:val="26"/>
  </w:num>
  <w:num w:numId="23">
    <w:abstractNumId w:val="7"/>
  </w:num>
  <w:num w:numId="24">
    <w:abstractNumId w:val="14"/>
  </w:num>
  <w:num w:numId="25">
    <w:abstractNumId w:val="24"/>
  </w:num>
  <w:num w:numId="26">
    <w:abstractNumId w:val="10"/>
  </w:num>
  <w:num w:numId="27">
    <w:abstractNumId w:val="12"/>
  </w:num>
  <w:num w:numId="28">
    <w:abstractNumId w:val="19"/>
  </w:num>
  <w:num w:numId="29">
    <w:abstractNumId w:val="16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7AAA"/>
    <w:rsid w:val="00020410"/>
    <w:rsid w:val="00022BFE"/>
    <w:rsid w:val="00034116"/>
    <w:rsid w:val="00061FFF"/>
    <w:rsid w:val="00067B89"/>
    <w:rsid w:val="00073443"/>
    <w:rsid w:val="00074E5D"/>
    <w:rsid w:val="0009680B"/>
    <w:rsid w:val="000A048B"/>
    <w:rsid w:val="000A2299"/>
    <w:rsid w:val="000A7940"/>
    <w:rsid w:val="000A7BA0"/>
    <w:rsid w:val="000C16FA"/>
    <w:rsid w:val="000C21AE"/>
    <w:rsid w:val="000D17A6"/>
    <w:rsid w:val="000D1F8B"/>
    <w:rsid w:val="000D5305"/>
    <w:rsid w:val="000F2D4C"/>
    <w:rsid w:val="000F6846"/>
    <w:rsid w:val="0012570A"/>
    <w:rsid w:val="00125A03"/>
    <w:rsid w:val="0014025B"/>
    <w:rsid w:val="00154481"/>
    <w:rsid w:val="001556E8"/>
    <w:rsid w:val="00163AD5"/>
    <w:rsid w:val="00181731"/>
    <w:rsid w:val="00185DD3"/>
    <w:rsid w:val="00196F17"/>
    <w:rsid w:val="001A5EE0"/>
    <w:rsid w:val="001A7478"/>
    <w:rsid w:val="001B3DD8"/>
    <w:rsid w:val="001F3F0B"/>
    <w:rsid w:val="001F4925"/>
    <w:rsid w:val="001F7F5C"/>
    <w:rsid w:val="00212340"/>
    <w:rsid w:val="00240141"/>
    <w:rsid w:val="0025686C"/>
    <w:rsid w:val="00260116"/>
    <w:rsid w:val="002671C9"/>
    <w:rsid w:val="002A4C6A"/>
    <w:rsid w:val="002B33C7"/>
    <w:rsid w:val="002B3D81"/>
    <w:rsid w:val="002E16D9"/>
    <w:rsid w:val="0032165E"/>
    <w:rsid w:val="00323BCF"/>
    <w:rsid w:val="003332B4"/>
    <w:rsid w:val="00340FCA"/>
    <w:rsid w:val="00343F0F"/>
    <w:rsid w:val="0034747E"/>
    <w:rsid w:val="00353EBC"/>
    <w:rsid w:val="00354FCA"/>
    <w:rsid w:val="003613C7"/>
    <w:rsid w:val="003A42BF"/>
    <w:rsid w:val="003A4A0F"/>
    <w:rsid w:val="003C198B"/>
    <w:rsid w:val="003E245A"/>
    <w:rsid w:val="003F4D90"/>
    <w:rsid w:val="00411D16"/>
    <w:rsid w:val="00413AD5"/>
    <w:rsid w:val="00413E53"/>
    <w:rsid w:val="00424D20"/>
    <w:rsid w:val="00424EBD"/>
    <w:rsid w:val="004261DC"/>
    <w:rsid w:val="004507A1"/>
    <w:rsid w:val="00453E02"/>
    <w:rsid w:val="00461DE1"/>
    <w:rsid w:val="004658C3"/>
    <w:rsid w:val="00472773"/>
    <w:rsid w:val="00476055"/>
    <w:rsid w:val="00477DE7"/>
    <w:rsid w:val="00480F52"/>
    <w:rsid w:val="00486A75"/>
    <w:rsid w:val="00490266"/>
    <w:rsid w:val="004910A2"/>
    <w:rsid w:val="004910C1"/>
    <w:rsid w:val="004A2ECC"/>
    <w:rsid w:val="004A71DC"/>
    <w:rsid w:val="004D2897"/>
    <w:rsid w:val="004D7601"/>
    <w:rsid w:val="004E4C5F"/>
    <w:rsid w:val="004E6670"/>
    <w:rsid w:val="004E66F1"/>
    <w:rsid w:val="004F49E0"/>
    <w:rsid w:val="00501DD5"/>
    <w:rsid w:val="0052265C"/>
    <w:rsid w:val="00523E39"/>
    <w:rsid w:val="00526AAA"/>
    <w:rsid w:val="0052742D"/>
    <w:rsid w:val="00540E40"/>
    <w:rsid w:val="0054443B"/>
    <w:rsid w:val="0054489B"/>
    <w:rsid w:val="0054580F"/>
    <w:rsid w:val="00556B57"/>
    <w:rsid w:val="005612BF"/>
    <w:rsid w:val="00593D99"/>
    <w:rsid w:val="005A08CA"/>
    <w:rsid w:val="005A3878"/>
    <w:rsid w:val="005A6C76"/>
    <w:rsid w:val="005A6EBC"/>
    <w:rsid w:val="005A7C5F"/>
    <w:rsid w:val="005B30AA"/>
    <w:rsid w:val="005B3B52"/>
    <w:rsid w:val="005D204E"/>
    <w:rsid w:val="005D55D2"/>
    <w:rsid w:val="005E5F4A"/>
    <w:rsid w:val="005F5A26"/>
    <w:rsid w:val="006030A7"/>
    <w:rsid w:val="0060476D"/>
    <w:rsid w:val="006050CE"/>
    <w:rsid w:val="00624360"/>
    <w:rsid w:val="00633C57"/>
    <w:rsid w:val="0063521E"/>
    <w:rsid w:val="006401FD"/>
    <w:rsid w:val="006411C6"/>
    <w:rsid w:val="00652C5B"/>
    <w:rsid w:val="0065393E"/>
    <w:rsid w:val="0067138D"/>
    <w:rsid w:val="00674C92"/>
    <w:rsid w:val="00674D5C"/>
    <w:rsid w:val="00691829"/>
    <w:rsid w:val="00697D72"/>
    <w:rsid w:val="006C7327"/>
    <w:rsid w:val="006C7D90"/>
    <w:rsid w:val="006D74B7"/>
    <w:rsid w:val="006E237F"/>
    <w:rsid w:val="006F37B6"/>
    <w:rsid w:val="0070428E"/>
    <w:rsid w:val="00710B09"/>
    <w:rsid w:val="007145E0"/>
    <w:rsid w:val="00714972"/>
    <w:rsid w:val="00732705"/>
    <w:rsid w:val="00733F81"/>
    <w:rsid w:val="00742DD5"/>
    <w:rsid w:val="00745E03"/>
    <w:rsid w:val="00752DC3"/>
    <w:rsid w:val="0076384D"/>
    <w:rsid w:val="00771152"/>
    <w:rsid w:val="007717EA"/>
    <w:rsid w:val="0078037E"/>
    <w:rsid w:val="00786AA3"/>
    <w:rsid w:val="00786EC8"/>
    <w:rsid w:val="007B22A6"/>
    <w:rsid w:val="007B3FFD"/>
    <w:rsid w:val="007B46C5"/>
    <w:rsid w:val="007E2166"/>
    <w:rsid w:val="007F1C3D"/>
    <w:rsid w:val="008060C2"/>
    <w:rsid w:val="00824AB3"/>
    <w:rsid w:val="00841703"/>
    <w:rsid w:val="008476EC"/>
    <w:rsid w:val="00853BA0"/>
    <w:rsid w:val="00870ADC"/>
    <w:rsid w:val="008765D3"/>
    <w:rsid w:val="00886849"/>
    <w:rsid w:val="00886BE0"/>
    <w:rsid w:val="008A3513"/>
    <w:rsid w:val="008B6FDD"/>
    <w:rsid w:val="008B7034"/>
    <w:rsid w:val="008C45B4"/>
    <w:rsid w:val="008C4749"/>
    <w:rsid w:val="008C5354"/>
    <w:rsid w:val="008C691E"/>
    <w:rsid w:val="008D21C1"/>
    <w:rsid w:val="008D2734"/>
    <w:rsid w:val="008E6635"/>
    <w:rsid w:val="008E70A8"/>
    <w:rsid w:val="009030B2"/>
    <w:rsid w:val="00905B1F"/>
    <w:rsid w:val="009317B4"/>
    <w:rsid w:val="00932AFB"/>
    <w:rsid w:val="0094086E"/>
    <w:rsid w:val="00943C5B"/>
    <w:rsid w:val="009609B1"/>
    <w:rsid w:val="0096201A"/>
    <w:rsid w:val="0096757B"/>
    <w:rsid w:val="00982FA5"/>
    <w:rsid w:val="009921A7"/>
    <w:rsid w:val="00992DC2"/>
    <w:rsid w:val="009B5ECD"/>
    <w:rsid w:val="009C04A1"/>
    <w:rsid w:val="009C6532"/>
    <w:rsid w:val="009D0117"/>
    <w:rsid w:val="009E32E8"/>
    <w:rsid w:val="009E342E"/>
    <w:rsid w:val="009E5648"/>
    <w:rsid w:val="009F2707"/>
    <w:rsid w:val="009F655A"/>
    <w:rsid w:val="009F7192"/>
    <w:rsid w:val="00A10AFE"/>
    <w:rsid w:val="00A27052"/>
    <w:rsid w:val="00A277DD"/>
    <w:rsid w:val="00A2798A"/>
    <w:rsid w:val="00A346C6"/>
    <w:rsid w:val="00A348CC"/>
    <w:rsid w:val="00A37EAF"/>
    <w:rsid w:val="00A43341"/>
    <w:rsid w:val="00A64C01"/>
    <w:rsid w:val="00A7314F"/>
    <w:rsid w:val="00A871DA"/>
    <w:rsid w:val="00A87805"/>
    <w:rsid w:val="00A93B1D"/>
    <w:rsid w:val="00A97AE9"/>
    <w:rsid w:val="00AB7E42"/>
    <w:rsid w:val="00AC2C31"/>
    <w:rsid w:val="00AC71DC"/>
    <w:rsid w:val="00AE2E3F"/>
    <w:rsid w:val="00AF57E6"/>
    <w:rsid w:val="00B17B30"/>
    <w:rsid w:val="00B22506"/>
    <w:rsid w:val="00B24DB7"/>
    <w:rsid w:val="00B336AE"/>
    <w:rsid w:val="00B43D59"/>
    <w:rsid w:val="00B44944"/>
    <w:rsid w:val="00B52979"/>
    <w:rsid w:val="00B71875"/>
    <w:rsid w:val="00B760B6"/>
    <w:rsid w:val="00B90654"/>
    <w:rsid w:val="00B91449"/>
    <w:rsid w:val="00B97075"/>
    <w:rsid w:val="00BA0EF7"/>
    <w:rsid w:val="00BB0E73"/>
    <w:rsid w:val="00BB1E7C"/>
    <w:rsid w:val="00BD02BC"/>
    <w:rsid w:val="00C118D9"/>
    <w:rsid w:val="00C1578C"/>
    <w:rsid w:val="00C17E3D"/>
    <w:rsid w:val="00C206BD"/>
    <w:rsid w:val="00C225F0"/>
    <w:rsid w:val="00C24476"/>
    <w:rsid w:val="00C2613F"/>
    <w:rsid w:val="00C2796E"/>
    <w:rsid w:val="00C711A5"/>
    <w:rsid w:val="00C71C82"/>
    <w:rsid w:val="00C7280C"/>
    <w:rsid w:val="00C728DA"/>
    <w:rsid w:val="00C811B6"/>
    <w:rsid w:val="00C870F8"/>
    <w:rsid w:val="00C907B0"/>
    <w:rsid w:val="00C91BAD"/>
    <w:rsid w:val="00C9717C"/>
    <w:rsid w:val="00CB2BFA"/>
    <w:rsid w:val="00CC6EC9"/>
    <w:rsid w:val="00CC7881"/>
    <w:rsid w:val="00CD2EF6"/>
    <w:rsid w:val="00CD49EC"/>
    <w:rsid w:val="00CE20AB"/>
    <w:rsid w:val="00CE26FD"/>
    <w:rsid w:val="00CE3FA4"/>
    <w:rsid w:val="00CF3ADF"/>
    <w:rsid w:val="00CF3DBB"/>
    <w:rsid w:val="00D10093"/>
    <w:rsid w:val="00D11D65"/>
    <w:rsid w:val="00D25DFF"/>
    <w:rsid w:val="00D262EA"/>
    <w:rsid w:val="00D34390"/>
    <w:rsid w:val="00D44028"/>
    <w:rsid w:val="00D44AE3"/>
    <w:rsid w:val="00D57AA0"/>
    <w:rsid w:val="00D6089A"/>
    <w:rsid w:val="00D610DE"/>
    <w:rsid w:val="00D71284"/>
    <w:rsid w:val="00D74D02"/>
    <w:rsid w:val="00D85567"/>
    <w:rsid w:val="00D873D5"/>
    <w:rsid w:val="00D96333"/>
    <w:rsid w:val="00DA1D51"/>
    <w:rsid w:val="00DA3738"/>
    <w:rsid w:val="00DA49A3"/>
    <w:rsid w:val="00DA5AF8"/>
    <w:rsid w:val="00DA68EF"/>
    <w:rsid w:val="00DC2489"/>
    <w:rsid w:val="00DC3BDE"/>
    <w:rsid w:val="00DD587E"/>
    <w:rsid w:val="00DE7B99"/>
    <w:rsid w:val="00DF0301"/>
    <w:rsid w:val="00E03332"/>
    <w:rsid w:val="00E132D3"/>
    <w:rsid w:val="00E17AE8"/>
    <w:rsid w:val="00E51E1F"/>
    <w:rsid w:val="00E524FD"/>
    <w:rsid w:val="00E61E1E"/>
    <w:rsid w:val="00E85193"/>
    <w:rsid w:val="00EB0C62"/>
    <w:rsid w:val="00EB64BF"/>
    <w:rsid w:val="00EC22E5"/>
    <w:rsid w:val="00EC308C"/>
    <w:rsid w:val="00ED26BE"/>
    <w:rsid w:val="00ED3DB5"/>
    <w:rsid w:val="00ED5D63"/>
    <w:rsid w:val="00EE5571"/>
    <w:rsid w:val="00F001A6"/>
    <w:rsid w:val="00F0757D"/>
    <w:rsid w:val="00F36B99"/>
    <w:rsid w:val="00F40195"/>
    <w:rsid w:val="00F5049F"/>
    <w:rsid w:val="00F7097A"/>
    <w:rsid w:val="00F754EB"/>
    <w:rsid w:val="00F91E12"/>
    <w:rsid w:val="00F936FB"/>
    <w:rsid w:val="00F97291"/>
    <w:rsid w:val="00FC0266"/>
    <w:rsid w:val="00FC79DA"/>
    <w:rsid w:val="00FD2ED6"/>
    <w:rsid w:val="00FD4EE1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d.PWSTE\Desktop\Ankieta%20IV%20rok%20IIT\Kopia%20wyniki%20ocena%20programu%20i%20jakosci%202019%202020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020r\wyniki%20-%20Studencka%20ankieta%20oceny%20programu%20studi&#243;w%20PS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pl-PL"/>
                      <a:t>5</a:t>
                    </a:r>
                    <a:r>
                      <a:rPr lang="en-US"/>
                      <a:t>,</a:t>
                    </a:r>
                    <a:r>
                      <a:rPr lang="pl-PL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pl-PL"/>
                      <a:t>4</a:t>
                    </a:r>
                    <a:r>
                      <a:rPr lang="en-US"/>
                      <a:t>,</a:t>
                    </a:r>
                    <a:r>
                      <a:rPr lang="pl-PL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'WYKRESY OGÓLNE'!$A$2:$A$3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'WYKRESY OGÓLNE'!$B$2:$B$3</c:f>
              <c:numCache>
                <c:formatCode>0.00%</c:formatCode>
                <c:ptCount val="2"/>
                <c:pt idx="0">
                  <c:v>0.80459999999999998</c:v>
                </c:pt>
                <c:pt idx="1">
                  <c:v>0.19540000000000096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356255468066506"/>
          <c:y val="0.39463605781671657"/>
          <c:w val="0.31365966754155788"/>
          <c:h val="0.30059419655876346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12161734991459401"/>
          <c:y val="0"/>
          <c:w val="0.25900043744531925"/>
          <c:h val="0.84525145883770569"/>
        </c:manualLayout>
      </c:layout>
      <c:doughnutChart>
        <c:varyColors val="1"/>
        <c:ser>
          <c:idx val="0"/>
          <c:order val="0"/>
          <c:tx>
            <c:strRef>
              <c:f>Arkusz1!$A$18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Lit>
              <c:ptCount val="1"/>
              <c:pt idx="0">
                <c:v>Nie</c:v>
              </c:pt>
            </c:strLit>
          </c:cat>
          <c:val>
            <c:numRef>
              <c:f>Arkusz1!$B$18:$C$18</c:f>
              <c:numCache>
                <c:formatCode>0%</c:formatCode>
                <c:ptCount val="2"/>
                <c:pt idx="1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0262649460484218"/>
          <c:y val="0.34045664785565605"/>
          <c:w val="9.4595800524934784E-2"/>
          <c:h val="0.16743438320210036"/>
        </c:manualLayout>
      </c:layout>
      <c:txPr>
        <a:bodyPr/>
        <a:lstStyle/>
        <a:p>
          <a:pPr rtl="0"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C0A95-0561-43E0-8AD2-BEB8F9EB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738</cp:revision>
  <cp:lastPrinted>2020-01-28T11:43:00Z</cp:lastPrinted>
  <dcterms:created xsi:type="dcterms:W3CDTF">2019-12-09T13:15:00Z</dcterms:created>
  <dcterms:modified xsi:type="dcterms:W3CDTF">2020-01-30T11:11:00Z</dcterms:modified>
</cp:coreProperties>
</file>