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B7B" w:rsidRPr="009D06F5" w:rsidRDefault="00581B7B" w:rsidP="00581B7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F5">
        <w:rPr>
          <w:rFonts w:ascii="Times New Roman" w:hAnsi="Times New Roman"/>
          <w:b/>
          <w:sz w:val="28"/>
          <w:szCs w:val="28"/>
        </w:rPr>
        <w:t>Sprawozdanie</w:t>
      </w:r>
    </w:p>
    <w:p w:rsidR="00581B7B" w:rsidRPr="009D06F5" w:rsidRDefault="00581B7B" w:rsidP="00581B7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F5">
        <w:rPr>
          <w:rFonts w:ascii="Times New Roman" w:hAnsi="Times New Roman"/>
          <w:b/>
          <w:sz w:val="28"/>
          <w:szCs w:val="28"/>
        </w:rPr>
        <w:t>Uczelnianej Komisji</w:t>
      </w:r>
    </w:p>
    <w:p w:rsidR="00581B7B" w:rsidRPr="009D06F5" w:rsidRDefault="00581B7B" w:rsidP="00581B7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F5">
        <w:rPr>
          <w:rFonts w:ascii="Times New Roman" w:hAnsi="Times New Roman"/>
          <w:b/>
          <w:sz w:val="28"/>
          <w:szCs w:val="28"/>
        </w:rPr>
        <w:t>do spraw</w:t>
      </w:r>
    </w:p>
    <w:p w:rsidR="00581B7B" w:rsidRPr="009D06F5" w:rsidRDefault="00581B7B" w:rsidP="00581B7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F5">
        <w:rPr>
          <w:rFonts w:ascii="Times New Roman" w:hAnsi="Times New Roman"/>
          <w:b/>
          <w:sz w:val="28"/>
          <w:szCs w:val="28"/>
        </w:rPr>
        <w:t>Zapewnienia i Oceny Jakości Kształcenia</w:t>
      </w:r>
    </w:p>
    <w:p w:rsidR="00581B7B" w:rsidRPr="000D048C" w:rsidRDefault="00581B7B" w:rsidP="00581B7B">
      <w:pPr>
        <w:spacing w:after="0"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:rsidR="00581B7B" w:rsidRDefault="00581B7B" w:rsidP="00581B7B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B7B">
        <w:rPr>
          <w:rFonts w:ascii="Times New Roman" w:hAnsi="Times New Roman"/>
          <w:b/>
          <w:sz w:val="24"/>
          <w:szCs w:val="24"/>
        </w:rPr>
        <w:t>Informacje</w:t>
      </w:r>
      <w:r>
        <w:rPr>
          <w:rFonts w:ascii="Times New Roman" w:hAnsi="Times New Roman"/>
          <w:b/>
          <w:sz w:val="24"/>
          <w:szCs w:val="24"/>
        </w:rPr>
        <w:t xml:space="preserve"> o wykonaniu rekomendacji w roku akademickim </w:t>
      </w:r>
      <w:r w:rsidR="000D048C">
        <w:rPr>
          <w:rFonts w:ascii="Times New Roman" w:hAnsi="Times New Roman"/>
          <w:b/>
          <w:sz w:val="24"/>
          <w:szCs w:val="24"/>
        </w:rPr>
        <w:t>202</w:t>
      </w:r>
      <w:r w:rsidR="00510A61">
        <w:rPr>
          <w:rFonts w:ascii="Times New Roman" w:hAnsi="Times New Roman"/>
          <w:b/>
          <w:sz w:val="24"/>
          <w:szCs w:val="24"/>
        </w:rPr>
        <w:t>4</w:t>
      </w:r>
      <w:r w:rsidR="000D048C">
        <w:rPr>
          <w:rFonts w:ascii="Times New Roman" w:hAnsi="Times New Roman"/>
          <w:b/>
          <w:sz w:val="24"/>
          <w:szCs w:val="24"/>
        </w:rPr>
        <w:t>/202</w:t>
      </w:r>
      <w:r w:rsidR="00510A61">
        <w:rPr>
          <w:rFonts w:ascii="Times New Roman" w:hAnsi="Times New Roman"/>
          <w:b/>
          <w:sz w:val="24"/>
          <w:szCs w:val="24"/>
        </w:rPr>
        <w:t>5</w:t>
      </w:r>
    </w:p>
    <w:p w:rsidR="00581B7B" w:rsidRDefault="00581B7B" w:rsidP="002F38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1B7B" w:rsidRDefault="00581B7B" w:rsidP="00B52B8C">
      <w:pPr>
        <w:pStyle w:val="Akapitzlist"/>
        <w:numPr>
          <w:ilvl w:val="0"/>
          <w:numId w:val="1"/>
        </w:numPr>
        <w:spacing w:after="0" w:line="360" w:lineRule="auto"/>
        <w:ind w:left="426" w:hanging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Działania doskonalące jakość kształcenia</w:t>
      </w:r>
    </w:p>
    <w:p w:rsidR="00042799" w:rsidRDefault="00AB4C68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Zorganizowano dedykowane władzom wydziału oraz nauczycielom akademickim spotkania </w:t>
      </w:r>
      <w:r w:rsidR="004E21AE">
        <w:rPr>
          <w:rFonts w:ascii="Times New Roman" w:hAnsi="Times New Roman"/>
          <w:sz w:val="24"/>
          <w:szCs w:val="24"/>
        </w:rPr>
        <w:t>w</w:t>
      </w:r>
      <w:r w:rsidR="008C7B7D">
        <w:rPr>
          <w:rFonts w:ascii="Times New Roman" w:hAnsi="Times New Roman"/>
          <w:sz w:val="24"/>
          <w:szCs w:val="24"/>
        </w:rPr>
        <w:t xml:space="preserve"> wydziałach poświęcone:</w:t>
      </w:r>
    </w:p>
    <w:p w:rsidR="008C7B7D" w:rsidRDefault="00F55862" w:rsidP="008C7B7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stosowaniu nowoczesnych i innowacyjnych metod</w:t>
      </w:r>
      <w:r w:rsidR="002A33B8">
        <w:rPr>
          <w:rFonts w:ascii="Times New Roman" w:hAnsi="Times New Roman"/>
          <w:sz w:val="24"/>
          <w:szCs w:val="24"/>
        </w:rPr>
        <w:t xml:space="preserve"> dydaktycznych</w:t>
      </w:r>
      <w:r w:rsidR="005B53F0">
        <w:rPr>
          <w:rFonts w:ascii="Times New Roman" w:hAnsi="Times New Roman"/>
          <w:sz w:val="24"/>
          <w:szCs w:val="24"/>
        </w:rPr>
        <w:t>;</w:t>
      </w:r>
    </w:p>
    <w:p w:rsidR="00F55862" w:rsidRDefault="00F55862" w:rsidP="008C7B7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współpracy z otoczeniem społeczno-gospodarczym na temat: </w:t>
      </w:r>
      <w:r w:rsidR="0027556C">
        <w:rPr>
          <w:rFonts w:ascii="Times New Roman" w:hAnsi="Times New Roman"/>
          <w:sz w:val="24"/>
          <w:szCs w:val="24"/>
        </w:rPr>
        <w:t xml:space="preserve">„Budowania </w:t>
      </w:r>
      <w:r w:rsidR="0027556C">
        <w:rPr>
          <w:rFonts w:ascii="Times New Roman" w:hAnsi="Times New Roman"/>
          <w:sz w:val="24"/>
          <w:szCs w:val="24"/>
        </w:rPr>
        <w:br/>
        <w:t xml:space="preserve">i utrzymania relacji z otoczeniem </w:t>
      </w:r>
      <w:r w:rsidR="000D162E">
        <w:rPr>
          <w:rFonts w:ascii="Times New Roman" w:hAnsi="Times New Roman"/>
          <w:sz w:val="24"/>
          <w:szCs w:val="24"/>
        </w:rPr>
        <w:t>społeczno-gospodarczym”;</w:t>
      </w:r>
    </w:p>
    <w:p w:rsidR="000D162E" w:rsidRDefault="000D162E" w:rsidP="008C7B7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kluczowym aspektom profilu praktycznego;</w:t>
      </w:r>
    </w:p>
    <w:p w:rsidR="000D162E" w:rsidRDefault="000D162E" w:rsidP="008C7B7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organizacji pracy w wydziałach i zadań wynikających z wewnętrznych aktów prawnych dotyczących procesu dydaktycznego oraz polityki jakości kształcenia.</w:t>
      </w:r>
    </w:p>
    <w:p w:rsidR="001733C7" w:rsidRDefault="001733C7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Opracowano dokumenty oraz wzory formularzy umożliwiające:</w:t>
      </w:r>
    </w:p>
    <w:p w:rsidR="00AF73E6" w:rsidRDefault="001733C7" w:rsidP="001733C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poszerzenie współpracy z Radami Pracodawców utworzonych na poszczególnych kierunkach studiów z uwzględnieniem następujących obszarów: programy studiów, wykłady i prelekcje, wizyty studyjne, prace dyplomowe, praktyki zawodowe, targi pracy, rozwój infrastruktury dydaktycznej;</w:t>
      </w:r>
    </w:p>
    <w:p w:rsidR="001733C7" w:rsidRDefault="001733C7" w:rsidP="001733C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nauczycieli akademickich pełniących funkcję prorektorów, dziekanów i kierowników jednostek międzywydziałowych;</w:t>
      </w:r>
    </w:p>
    <w:p w:rsidR="001733C7" w:rsidRDefault="001733C7" w:rsidP="001733C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wykorzystanie sztucznej inteligencji w procesie kształcenia</w:t>
      </w:r>
      <w:r w:rsidR="005751F0">
        <w:rPr>
          <w:rFonts w:ascii="Times New Roman" w:hAnsi="Times New Roman"/>
          <w:sz w:val="24"/>
          <w:szCs w:val="24"/>
        </w:rPr>
        <w:t>.</w:t>
      </w:r>
    </w:p>
    <w:p w:rsidR="004F32A9" w:rsidRDefault="004F32A9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Opracowano </w:t>
      </w:r>
      <w:r w:rsidR="000D162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projekty zarządzeń</w:t>
      </w:r>
      <w:r w:rsidR="000D162E">
        <w:rPr>
          <w:rFonts w:ascii="Times New Roman" w:hAnsi="Times New Roman"/>
          <w:sz w:val="24"/>
          <w:szCs w:val="24"/>
        </w:rPr>
        <w:t xml:space="preserve"> Rektora</w:t>
      </w:r>
      <w:r>
        <w:rPr>
          <w:rFonts w:ascii="Times New Roman" w:hAnsi="Times New Roman"/>
          <w:sz w:val="24"/>
          <w:szCs w:val="24"/>
        </w:rPr>
        <w:t xml:space="preserve"> i </w:t>
      </w:r>
      <w:r w:rsidR="000D162E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uchwał Senatu dotyczących</w:t>
      </w:r>
      <w:r w:rsidR="000D16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procesu dydaktycznego.</w:t>
      </w:r>
    </w:p>
    <w:p w:rsidR="004F32A9" w:rsidRDefault="00046BA3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Wprowadzono do program</w:t>
      </w:r>
      <w:r w:rsidR="000D162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studiów nowe zajęcia z dziedziny nauk społecznych</w:t>
      </w:r>
      <w:r w:rsidR="000D162E">
        <w:rPr>
          <w:rFonts w:ascii="Times New Roman" w:hAnsi="Times New Roman"/>
          <w:sz w:val="24"/>
          <w:szCs w:val="24"/>
        </w:rPr>
        <w:t xml:space="preserve"> i nauk humanistycznych oraz obowiązkowe szkolenie dla studentów pierwszego roku studiów z pierwszej pomocy przedmedycznej i szkolenia dla studentów trzeciego roku studiów na temat: „Podstawy przedsiębiorczości”</w:t>
      </w:r>
      <w:r>
        <w:rPr>
          <w:rFonts w:ascii="Times New Roman" w:hAnsi="Times New Roman"/>
          <w:sz w:val="24"/>
          <w:szCs w:val="24"/>
        </w:rPr>
        <w:t>.</w:t>
      </w:r>
    </w:p>
    <w:p w:rsidR="000C0FDC" w:rsidRDefault="000C0FDC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Dokonano przeglądu wszystkich </w:t>
      </w:r>
      <w:proofErr w:type="spellStart"/>
      <w:r>
        <w:rPr>
          <w:rFonts w:ascii="Times New Roman" w:hAnsi="Times New Roman"/>
          <w:sz w:val="24"/>
          <w:szCs w:val="24"/>
        </w:rPr>
        <w:t>sal</w:t>
      </w:r>
      <w:proofErr w:type="spellEnd"/>
      <w:r>
        <w:rPr>
          <w:rFonts w:ascii="Times New Roman" w:hAnsi="Times New Roman"/>
          <w:sz w:val="24"/>
          <w:szCs w:val="24"/>
        </w:rPr>
        <w:t xml:space="preserve"> dydaktycznych zlokalizowanych na terenie Uczelni wraz z opisem ich wyposażenia, liczby stanowisk i przystosowania dla osób z niepełnosprawnościami.</w:t>
      </w:r>
    </w:p>
    <w:p w:rsidR="000C0FDC" w:rsidRDefault="000C0FDC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Doskonalono proces dydaktyczny organizując szkolenia dla nauczycieli akademickich w zakresie poszerzania ich kompetencji dydaktycznych.</w:t>
      </w:r>
    </w:p>
    <w:p w:rsidR="000C0FDC" w:rsidRDefault="000C0FDC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Współorganizowano z władzami wydziałów wizyty studyjne w instytucjach związanych z kształceniem na określonych kierunkach studiów w związku z wysoką zwrotnością uzyskaną w badaniach ankietowych.</w:t>
      </w:r>
    </w:p>
    <w:p w:rsidR="00FA011D" w:rsidRDefault="000C0FDC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Doposażono infrastrukturę </w:t>
      </w:r>
      <w:r w:rsidR="00C915EF">
        <w:rPr>
          <w:rFonts w:ascii="Times New Roman" w:hAnsi="Times New Roman"/>
          <w:sz w:val="24"/>
          <w:szCs w:val="24"/>
        </w:rPr>
        <w:t>dydaktyczną na kierunkach studiów prowadzących na Wydziałach Ekonomii i Zarządzania oraz Humanistycznym</w:t>
      </w:r>
      <w:r w:rsidR="00FA011D">
        <w:rPr>
          <w:rFonts w:ascii="Times New Roman" w:hAnsi="Times New Roman"/>
          <w:sz w:val="24"/>
          <w:szCs w:val="24"/>
        </w:rPr>
        <w:t>.</w:t>
      </w:r>
    </w:p>
    <w:p w:rsidR="00FA011D" w:rsidRDefault="00FA011D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Opracowano wskaźnik sukcesu i rezygnacji dla studentów, którzy ukończyli studia w roku akademickim 2024/2025.</w:t>
      </w:r>
    </w:p>
    <w:p w:rsidR="00FA011D" w:rsidRDefault="00FA011D" w:rsidP="00AB4C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Przedstawiono władzom wydziałów skutki rezygnacji ze studiów, podając czynniki instytucjonalne związane z działalnością Uczelni i prowadzoną politykę jakości kształcenia oraz czynniki indywidualne/osobiste studentów.</w:t>
      </w:r>
    </w:p>
    <w:p w:rsidR="009F39FD" w:rsidRPr="000D162E" w:rsidRDefault="009F39FD" w:rsidP="009F39FD">
      <w:pPr>
        <w:pStyle w:val="Akapitzlist"/>
        <w:spacing w:line="360" w:lineRule="auto"/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B5C8B" w:rsidRPr="008728D5" w:rsidRDefault="00103739" w:rsidP="00B52B8C">
      <w:pPr>
        <w:pStyle w:val="Akapitzlist"/>
        <w:numPr>
          <w:ilvl w:val="0"/>
          <w:numId w:val="1"/>
        </w:numPr>
        <w:spacing w:after="0" w:line="360" w:lineRule="auto"/>
        <w:ind w:left="426" w:hanging="66"/>
        <w:rPr>
          <w:rFonts w:ascii="Times New Roman" w:hAnsi="Times New Roman"/>
          <w:b/>
          <w:sz w:val="24"/>
          <w:szCs w:val="24"/>
        </w:rPr>
      </w:pPr>
      <w:r w:rsidRPr="008728D5">
        <w:rPr>
          <w:rFonts w:ascii="Times New Roman" w:hAnsi="Times New Roman"/>
          <w:b/>
          <w:sz w:val="24"/>
          <w:szCs w:val="24"/>
        </w:rPr>
        <w:t xml:space="preserve">Badania ankietowe </w:t>
      </w:r>
    </w:p>
    <w:p w:rsidR="0089664F" w:rsidRDefault="0089664F" w:rsidP="0089664F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305FE">
        <w:rPr>
          <w:rFonts w:ascii="Times New Roman" w:hAnsi="Times New Roman"/>
          <w:sz w:val="24"/>
          <w:szCs w:val="24"/>
        </w:rPr>
        <w:t>rzeprowadzono cykliczne badania ankietowe, których celem jest</w:t>
      </w:r>
      <w:r>
        <w:rPr>
          <w:rFonts w:ascii="Times New Roman" w:hAnsi="Times New Roman"/>
          <w:sz w:val="24"/>
          <w:szCs w:val="24"/>
        </w:rPr>
        <w:t xml:space="preserve"> monitorowanie jakości procesu kształcenia i oferty dydaktycznej Uczelni. Badania ankietowe przeprowadzane są wśród studentów i nauczycieli akademickich na temat:</w:t>
      </w:r>
    </w:p>
    <w:p w:rsidR="0089664F" w:rsidRDefault="0089664F" w:rsidP="0089664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BE5">
        <w:rPr>
          <w:rFonts w:ascii="Times New Roman" w:hAnsi="Times New Roman"/>
          <w:sz w:val="24"/>
          <w:szCs w:val="24"/>
        </w:rPr>
        <w:t xml:space="preserve">oceny jakości kształcenia (ankieta </w:t>
      </w:r>
      <w:r>
        <w:rPr>
          <w:rFonts w:ascii="Times New Roman" w:hAnsi="Times New Roman"/>
          <w:sz w:val="24"/>
          <w:szCs w:val="24"/>
        </w:rPr>
        <w:t xml:space="preserve">przeprowadzona wśród nauczycieli akademickich). Badanie jest przeprowadzane raz w roku i ma na celu zebranie opinii wśród nauczycieli akademickich w zakresie: organizacji dydaktyki, warunków prowadzenia zajęć, możliwości rozwoju naukowego </w:t>
      </w:r>
      <w:r>
        <w:rPr>
          <w:rFonts w:ascii="Times New Roman" w:hAnsi="Times New Roman"/>
          <w:sz w:val="24"/>
          <w:szCs w:val="24"/>
        </w:rPr>
        <w:br/>
        <w:t>i zawodowego oraz oceny pracy administracyjnej. Nauczyciele akademiccy w pytaniach otwartych zgłosili 228 uwag w większości dotyczyły możliwości rozwoju naukowego lub zawodowego. Ankietę wypełniło 63% zatrudnionych nauczycieli akademickich;</w:t>
      </w:r>
    </w:p>
    <w:p w:rsidR="0089664F" w:rsidRPr="00344BE5" w:rsidRDefault="0089664F" w:rsidP="0089664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BE5">
        <w:rPr>
          <w:rFonts w:ascii="Times New Roman" w:hAnsi="Times New Roman"/>
          <w:sz w:val="24"/>
          <w:szCs w:val="24"/>
        </w:rPr>
        <w:t>oceny zajęć dydaktycznych</w:t>
      </w:r>
      <w:r>
        <w:rPr>
          <w:rFonts w:ascii="Times New Roman" w:hAnsi="Times New Roman"/>
          <w:sz w:val="24"/>
          <w:szCs w:val="24"/>
        </w:rPr>
        <w:t>, celem badania jest monitorowanie procesu dydaktycznego oraz poprawa prowadzenia zajęć przez nauczycieli akademickich lub inne osoby prowadzące zajęcia. Ankieta przeprowadzana jest dwa razy w ciągu roku akademickiego, studenci ocenili 80% osób prowadzonych zajęcia. Wyniki oceny zajęć dydaktycznych są uwzględniane przez Rektora w przyznawaniu corocznych nagród</w:t>
      </w:r>
      <w:r w:rsidRPr="00344BE5">
        <w:rPr>
          <w:rFonts w:ascii="Times New Roman" w:hAnsi="Times New Roman"/>
          <w:sz w:val="24"/>
          <w:szCs w:val="24"/>
        </w:rPr>
        <w:t>;</w:t>
      </w:r>
    </w:p>
    <w:p w:rsidR="0089664F" w:rsidRPr="00A2495D" w:rsidRDefault="0089664F" w:rsidP="0089664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BE5">
        <w:rPr>
          <w:rFonts w:ascii="Times New Roman" w:hAnsi="Times New Roman"/>
          <w:sz w:val="24"/>
          <w:szCs w:val="24"/>
        </w:rPr>
        <w:lastRenderedPageBreak/>
        <w:t>oceny programu studiów i jakości kształcenia</w:t>
      </w:r>
      <w:r>
        <w:rPr>
          <w:rFonts w:ascii="Times New Roman" w:hAnsi="Times New Roman"/>
          <w:sz w:val="24"/>
          <w:szCs w:val="24"/>
        </w:rPr>
        <w:t xml:space="preserve">, studenci ostatniego roku studiów oceniają różne aspekty związane z procesem studiowania, </w:t>
      </w:r>
      <w:r>
        <w:rPr>
          <w:rFonts w:ascii="Times New Roman" w:hAnsi="Times New Roman"/>
          <w:sz w:val="24"/>
          <w:szCs w:val="24"/>
        </w:rPr>
        <w:br/>
        <w:t>np. wsparcia osób studiujących, procedur administracyjnych, infrastruktury dydaktycznej, współpracy międzynarodowej, możliwości osobistego rozwoju oraz opinii na temat studiowania w ramach danego programu studiów. Wyniki badania wskazują, że przeważają pozytywne opinie na temat programu studiów i jakości kształcenia. Wszystkie negatywne opinie są rozpatrywane przez władze wydziału i Rady Programowe Kierunku Studiów w celu doskonalenia procesu kształcenia na określonym kierunku studiów</w:t>
      </w:r>
      <w:r w:rsidRPr="00A2495D">
        <w:rPr>
          <w:rFonts w:ascii="Times New Roman" w:hAnsi="Times New Roman"/>
          <w:sz w:val="24"/>
          <w:szCs w:val="24"/>
        </w:rPr>
        <w:t>;</w:t>
      </w:r>
    </w:p>
    <w:p w:rsidR="0089664F" w:rsidRPr="00344BE5" w:rsidRDefault="0089664F" w:rsidP="0089664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badanie pierwszego roku studiów, po upływnie miesiąca od rozpoczęcia studiów przeprowadzana jest ankieta wśród studentów w celu rozpoznania ogólnego poczucia satysfakcji ze studiowania oraz zidentyfikowania problemów jakie pojawiły się podczas rekrutacji. </w:t>
      </w:r>
      <w:r w:rsidRPr="007D2A2E">
        <w:rPr>
          <w:rFonts w:ascii="Times New Roman" w:hAnsi="Times New Roman"/>
          <w:sz w:val="24"/>
          <w:szCs w:val="24"/>
        </w:rPr>
        <w:t xml:space="preserve">Ankietę wypełniło 57 % osób przyjętych na pierwszy rok studiów. Zdecydowana </w:t>
      </w:r>
      <w:r>
        <w:rPr>
          <w:rFonts w:ascii="Times New Roman" w:hAnsi="Times New Roman"/>
          <w:sz w:val="24"/>
          <w:szCs w:val="24"/>
        </w:rPr>
        <w:t>większość ankietowanych pozytywnie oceniła przebieg rekrutacji jak również wydali pozytywną opinię o Uczelni i kierunku, który wybrali;</w:t>
      </w:r>
    </w:p>
    <w:p w:rsidR="00CC18AF" w:rsidRDefault="0089664F" w:rsidP="008920D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BE5">
        <w:rPr>
          <w:rFonts w:ascii="Times New Roman" w:hAnsi="Times New Roman"/>
          <w:sz w:val="24"/>
          <w:szCs w:val="24"/>
        </w:rPr>
        <w:t>oceny praktyk zawodowych</w:t>
      </w:r>
      <w:r>
        <w:rPr>
          <w:rFonts w:ascii="Times New Roman" w:hAnsi="Times New Roman"/>
          <w:sz w:val="24"/>
          <w:szCs w:val="24"/>
        </w:rPr>
        <w:t xml:space="preserve">, </w:t>
      </w:r>
      <w:r w:rsidR="0018386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cena dokonywana jest przez studentów po odbyciu praktyki zawodowej w zakładach pracy. Studenci oceniają organizację praktyk zawodowych ze strony Uczelni oraz organizację praktyk zawodowych ze strony zakładu pracy. Zawarte uwagi zgłaszane przez studentów są rozpatrywane przez nauczycieli akademickich – kierunkowych opiekunów praktyk zawodowych</w:t>
      </w:r>
      <w:r w:rsidR="00EB7E0F">
        <w:rPr>
          <w:rFonts w:ascii="Times New Roman" w:hAnsi="Times New Roman"/>
          <w:sz w:val="24"/>
          <w:szCs w:val="24"/>
        </w:rPr>
        <w:t>.</w:t>
      </w:r>
    </w:p>
    <w:p w:rsidR="0088438A" w:rsidRPr="008920D5" w:rsidRDefault="0088438A" w:rsidP="0088438A">
      <w:pPr>
        <w:pStyle w:val="Akapitzlist"/>
        <w:spacing w:line="360" w:lineRule="auto"/>
        <w:ind w:left="1788"/>
        <w:jc w:val="both"/>
        <w:rPr>
          <w:rFonts w:ascii="Times New Roman" w:hAnsi="Times New Roman"/>
          <w:sz w:val="24"/>
          <w:szCs w:val="24"/>
        </w:rPr>
      </w:pPr>
    </w:p>
    <w:p w:rsidR="006966A6" w:rsidRPr="00C75909" w:rsidRDefault="006966A6" w:rsidP="00DE72CD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C66E66">
        <w:rPr>
          <w:rFonts w:ascii="Times New Roman" w:hAnsi="Times New Roman"/>
          <w:b/>
          <w:sz w:val="24"/>
          <w:szCs w:val="24"/>
        </w:rPr>
        <w:t xml:space="preserve">Opracowane </w:t>
      </w:r>
      <w:r w:rsidR="00C7439E" w:rsidRPr="00C66E66">
        <w:rPr>
          <w:rFonts w:ascii="Times New Roman" w:hAnsi="Times New Roman"/>
          <w:b/>
          <w:sz w:val="24"/>
          <w:szCs w:val="24"/>
        </w:rPr>
        <w:t>analizy</w:t>
      </w:r>
    </w:p>
    <w:p w:rsidR="00C75909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Osiągnięć naukowych nauczycieli akademickich;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Struktury zatrudnienia;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Obciążenia godzinowego nauczycieli akademickich;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zrealizowanych godzin ponadwymiarowych;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Przebiegu hospitacji zajęć dydaktycznych i oceny okresowej nauczycieli akademickich;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Liczebności grup studenckich;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Przeprowadzonej oceny jakości prac dyplomowych;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Hospitacji praktyk zawodowych;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Procentowego udziału godzin zajęć prowadzonych w ramach programu studiów określonego kierunku przez nauczycieli akademickich zatrudnionych w Uczelni jako podstawowym miejscu pracy;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Zwrotnoś</w:t>
      </w:r>
      <w:r w:rsidR="003C73B4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ankiet;</w:t>
      </w:r>
    </w:p>
    <w:p w:rsidR="009576B0" w:rsidRDefault="009576B0" w:rsidP="00C7590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Stanu infrastruktury dydaktycznej na poszczególnych kierunkach studiów</w:t>
      </w:r>
      <w:r w:rsidR="00B859E8">
        <w:rPr>
          <w:rFonts w:ascii="Times New Roman" w:hAnsi="Times New Roman"/>
          <w:sz w:val="24"/>
          <w:szCs w:val="24"/>
        </w:rPr>
        <w:t>;</w:t>
      </w:r>
    </w:p>
    <w:p w:rsidR="009576B0" w:rsidRDefault="00B859E8" w:rsidP="00B859E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Przebiegu współpracy Rad Pracodawców z otoczeniem społeczno-gospodarczym.</w:t>
      </w:r>
    </w:p>
    <w:p w:rsidR="00CC18AF" w:rsidRPr="00B859E8" w:rsidRDefault="00CC18AF" w:rsidP="00CC18AF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C75909" w:rsidRDefault="006E6823" w:rsidP="00DE72CD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b/>
          <w:sz w:val="24"/>
          <w:szCs w:val="24"/>
        </w:rPr>
      </w:pPr>
      <w:r w:rsidRPr="006E6823">
        <w:rPr>
          <w:rFonts w:ascii="Times New Roman" w:hAnsi="Times New Roman"/>
          <w:b/>
          <w:sz w:val="24"/>
          <w:szCs w:val="24"/>
        </w:rPr>
        <w:t>Opracowane raporty</w:t>
      </w:r>
    </w:p>
    <w:p w:rsidR="00FF0CD5" w:rsidRPr="00CF6138" w:rsidRDefault="00CF6138" w:rsidP="00FF0CD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6138">
        <w:rPr>
          <w:rFonts w:ascii="Times New Roman" w:hAnsi="Times New Roman"/>
          <w:sz w:val="24"/>
          <w:szCs w:val="24"/>
        </w:rPr>
        <w:t>Raport z przebiegu rekrutacji na rok akademicki 2025/2026.</w:t>
      </w:r>
    </w:p>
    <w:p w:rsidR="00CF6138" w:rsidRPr="000C0BDB" w:rsidRDefault="009A34BF" w:rsidP="00FF0CD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 z badań ankietowych</w:t>
      </w:r>
      <w:r w:rsidR="000C0BDB">
        <w:rPr>
          <w:rFonts w:ascii="Times New Roman" w:hAnsi="Times New Roman"/>
          <w:sz w:val="24"/>
          <w:szCs w:val="24"/>
        </w:rPr>
        <w:t>.</w:t>
      </w:r>
    </w:p>
    <w:p w:rsidR="000C0BDB" w:rsidRDefault="000C0BDB" w:rsidP="00FF0CD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BDB">
        <w:rPr>
          <w:rFonts w:ascii="Times New Roman" w:hAnsi="Times New Roman"/>
          <w:sz w:val="24"/>
          <w:szCs w:val="24"/>
        </w:rPr>
        <w:t>Raport z weryfikacji programów studiów</w:t>
      </w:r>
      <w:r>
        <w:rPr>
          <w:rFonts w:ascii="Times New Roman" w:hAnsi="Times New Roman"/>
          <w:sz w:val="24"/>
          <w:szCs w:val="24"/>
        </w:rPr>
        <w:t xml:space="preserve"> opracowanych dla poszczególnych kierunków studiów dla cyklu kształcenia rozpoczynającego się w roku akademickim 2025/2026.</w:t>
      </w:r>
    </w:p>
    <w:p w:rsidR="000C0BDB" w:rsidRDefault="000C0BDB" w:rsidP="00FF0CD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 dotyczący wystawionych ocen przez nauczycieli akademickich i inne osoby prowadzące zajęcia w roku akademickim 2024/2025 w semestrze zimowym </w:t>
      </w:r>
      <w:r w:rsidR="00C33C7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letnim.</w:t>
      </w:r>
    </w:p>
    <w:p w:rsidR="000C0BDB" w:rsidRDefault="000C0BDB" w:rsidP="00FF0CD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 z przeprowadzonej weryfikacji zajęć dydaktycznych.</w:t>
      </w:r>
    </w:p>
    <w:p w:rsidR="00CC18AF" w:rsidRPr="0088438A" w:rsidRDefault="00CC18AF" w:rsidP="008843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6823" w:rsidRDefault="00D30869" w:rsidP="00DE72CD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b/>
          <w:sz w:val="24"/>
          <w:szCs w:val="24"/>
        </w:rPr>
      </w:pPr>
      <w:r w:rsidRPr="00923D7F">
        <w:rPr>
          <w:rFonts w:ascii="Times New Roman" w:hAnsi="Times New Roman"/>
          <w:b/>
          <w:sz w:val="24"/>
          <w:szCs w:val="24"/>
        </w:rPr>
        <w:t>Oceny z wizytacji Polskiej Komisji Akredytacyjnej</w:t>
      </w:r>
    </w:p>
    <w:p w:rsidR="003B2C61" w:rsidRDefault="00714E6C" w:rsidP="00714E6C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DA60AE">
        <w:rPr>
          <w:rFonts w:ascii="Times New Roman" w:hAnsi="Times New Roman"/>
          <w:sz w:val="24"/>
          <w:szCs w:val="24"/>
        </w:rPr>
        <w:t>roku akademickim 2024/2025 zostały poddane ocenie programowej Polskiej Komisji Akredytacyjnej</w:t>
      </w:r>
      <w:r w:rsidR="000E0CD6">
        <w:rPr>
          <w:rFonts w:ascii="Times New Roman" w:hAnsi="Times New Roman"/>
          <w:sz w:val="24"/>
          <w:szCs w:val="24"/>
        </w:rPr>
        <w:t xml:space="preserve"> trzy kierunki studiów:</w:t>
      </w:r>
    </w:p>
    <w:p w:rsidR="00736273" w:rsidRDefault="000E0CD6" w:rsidP="000E0CD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kosmetologia studia pierwszego stopnia</w:t>
      </w:r>
      <w:r w:rsidR="00736273">
        <w:rPr>
          <w:rFonts w:ascii="Times New Roman" w:hAnsi="Times New Roman"/>
          <w:sz w:val="24"/>
          <w:szCs w:val="24"/>
        </w:rPr>
        <w:t>;</w:t>
      </w:r>
    </w:p>
    <w:p w:rsidR="00736273" w:rsidRDefault="00736273" w:rsidP="000E0CD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geodezja i kartografia studia pierwszego i drugiego stopnia</w:t>
      </w:r>
      <w:r w:rsidR="00CC18AF">
        <w:rPr>
          <w:rFonts w:ascii="Times New Roman" w:hAnsi="Times New Roman"/>
          <w:sz w:val="24"/>
          <w:szCs w:val="24"/>
        </w:rPr>
        <w:t>;</w:t>
      </w:r>
    </w:p>
    <w:p w:rsidR="00CC18AF" w:rsidRDefault="00CC18AF" w:rsidP="000E0CD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pielęgniarstwo studia pierwszego i drugiego stopnia.</w:t>
      </w:r>
    </w:p>
    <w:p w:rsidR="000E0CD6" w:rsidRDefault="00724B69" w:rsidP="00724B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Decyzją Prezydium Polskiej Komisji Akredytacyjnej</w:t>
      </w:r>
      <w:r w:rsidR="005C44CB">
        <w:rPr>
          <w:rFonts w:ascii="Times New Roman" w:hAnsi="Times New Roman"/>
          <w:sz w:val="24"/>
          <w:szCs w:val="24"/>
        </w:rPr>
        <w:t xml:space="preserve"> wszystkie akredytowane kierunki </w:t>
      </w:r>
      <w:r w:rsidR="005C44CB">
        <w:rPr>
          <w:rFonts w:ascii="Times New Roman" w:hAnsi="Times New Roman"/>
          <w:sz w:val="24"/>
          <w:szCs w:val="24"/>
        </w:rPr>
        <w:br/>
        <w:t xml:space="preserve">             otrzymały ocenę pozytywną.</w:t>
      </w:r>
    </w:p>
    <w:p w:rsidR="00CC18AF" w:rsidRPr="00724B69" w:rsidRDefault="00CC18AF" w:rsidP="00724B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0869" w:rsidRDefault="005C44CB" w:rsidP="00DE72CD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b/>
          <w:sz w:val="24"/>
          <w:szCs w:val="24"/>
        </w:rPr>
      </w:pPr>
      <w:r w:rsidRPr="005C44CB">
        <w:rPr>
          <w:rFonts w:ascii="Times New Roman" w:hAnsi="Times New Roman"/>
          <w:b/>
          <w:sz w:val="24"/>
          <w:szCs w:val="24"/>
        </w:rPr>
        <w:t>Spotkania informacyjne, szkolenia, wizyty</w:t>
      </w:r>
    </w:p>
    <w:p w:rsidR="004C4035" w:rsidRDefault="00135332" w:rsidP="00403B96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5332">
        <w:rPr>
          <w:rFonts w:ascii="Times New Roman" w:hAnsi="Times New Roman"/>
          <w:sz w:val="24"/>
          <w:szCs w:val="24"/>
        </w:rPr>
        <w:t>Posiedzenia Uczelnianej Komisji ds.</w:t>
      </w:r>
      <w:r w:rsidR="004C4035">
        <w:rPr>
          <w:rFonts w:ascii="Times New Roman" w:hAnsi="Times New Roman"/>
          <w:sz w:val="24"/>
          <w:szCs w:val="24"/>
        </w:rPr>
        <w:t xml:space="preserve"> Zapewnienia i Oceny Jakości Kształcenia – terminy spotkań:</w:t>
      </w:r>
    </w:p>
    <w:p w:rsidR="005C454C" w:rsidRDefault="005C454C" w:rsidP="005C454C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06.11.2024 rok</w:t>
      </w:r>
    </w:p>
    <w:p w:rsidR="005C454C" w:rsidRDefault="005C454C" w:rsidP="005C454C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04.12.2024 rok</w:t>
      </w:r>
    </w:p>
    <w:p w:rsidR="005C454C" w:rsidRDefault="005C454C" w:rsidP="005C454C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02.04.2025 rok</w:t>
      </w:r>
    </w:p>
    <w:p w:rsidR="004C4035" w:rsidRPr="005C454C" w:rsidRDefault="005C454C" w:rsidP="005C454C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09.07.2025 rok</w:t>
      </w:r>
    </w:p>
    <w:p w:rsidR="00403B96" w:rsidRDefault="00135332" w:rsidP="00403B96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533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C454C">
        <w:rPr>
          <w:rFonts w:ascii="Times New Roman" w:hAnsi="Times New Roman"/>
          <w:sz w:val="24"/>
          <w:szCs w:val="24"/>
        </w:rPr>
        <w:t xml:space="preserve">Spotkania Uczelnianej Komisji ds. Zapewnienia i Oceny Jakości Kształcenia </w:t>
      </w:r>
      <w:r w:rsidR="005C454C">
        <w:rPr>
          <w:rFonts w:ascii="Times New Roman" w:hAnsi="Times New Roman"/>
          <w:sz w:val="24"/>
          <w:szCs w:val="24"/>
        </w:rPr>
        <w:br/>
        <w:t xml:space="preserve">z władzami </w:t>
      </w:r>
      <w:r w:rsidR="00CF4BF1">
        <w:rPr>
          <w:rFonts w:ascii="Times New Roman" w:hAnsi="Times New Roman"/>
          <w:sz w:val="24"/>
          <w:szCs w:val="24"/>
        </w:rPr>
        <w:t>wydziałów:</w:t>
      </w:r>
    </w:p>
    <w:p w:rsidR="00CF4BF1" w:rsidRDefault="00064523" w:rsidP="00CF4BF1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listopada 2024 r. Wydział Ochrony Zdrowia</w:t>
      </w:r>
    </w:p>
    <w:p w:rsidR="00B86CB2" w:rsidRPr="00B86CB2" w:rsidRDefault="00B86CB2" w:rsidP="00B86CB2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 grudnia 2024 r. Wydział Ekonomii i Zarządzania</w:t>
      </w:r>
    </w:p>
    <w:p w:rsidR="00064523" w:rsidRPr="00064523" w:rsidRDefault="00064523" w:rsidP="00064523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grudnia 2024 r. Wydział Humanistyczny</w:t>
      </w:r>
    </w:p>
    <w:p w:rsidR="00064523" w:rsidRDefault="00064523" w:rsidP="00CF4BF1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stycznia 2025 r. Wydział Inżynierii Technicznej</w:t>
      </w:r>
    </w:p>
    <w:p w:rsidR="00B86CB2" w:rsidRDefault="00B86CB2" w:rsidP="00CF4BF1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bookmarkStart w:id="0" w:name="_Hlk228344682"/>
      <w:r>
        <w:rPr>
          <w:rFonts w:ascii="Times New Roman" w:hAnsi="Times New Roman"/>
          <w:sz w:val="24"/>
          <w:szCs w:val="24"/>
        </w:rPr>
        <w:t xml:space="preserve">30 stycznia 2025 r. </w:t>
      </w:r>
      <w:r w:rsidR="00C16394">
        <w:rPr>
          <w:rFonts w:ascii="Times New Roman" w:hAnsi="Times New Roman"/>
          <w:sz w:val="24"/>
          <w:szCs w:val="24"/>
        </w:rPr>
        <w:t>Wydział Ochrony Zdrowia, Wydział Ekonomii i Zarządzania, Wydział Inżynierii Technicznej, Wydział Stosunków Międzynarodowych, Wydział Humanistyczny</w:t>
      </w:r>
    </w:p>
    <w:bookmarkEnd w:id="0"/>
    <w:p w:rsidR="0088438A" w:rsidRPr="003B550B" w:rsidRDefault="0088438A" w:rsidP="003B550B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lutego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65AA4">
        <w:rPr>
          <w:rFonts w:ascii="Times New Roman" w:hAnsi="Times New Roman"/>
          <w:sz w:val="24"/>
          <w:szCs w:val="24"/>
        </w:rPr>
        <w:t>5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r. Wydział Ochrony Zdrowia, Wydział Ekonomii i Zarządzania, Wydział Inżynierii Technicznej, Wydział Stosunków Międzynarodowych, Wydział Humanistyczny</w:t>
      </w:r>
    </w:p>
    <w:p w:rsidR="00CF4BF1" w:rsidRDefault="00CF4BF1" w:rsidP="00403B96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Uczestnictwo w szkoleniach i konferencjach na temat:</w:t>
      </w:r>
    </w:p>
    <w:p w:rsidR="00987456" w:rsidRDefault="00987456" w:rsidP="00987456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04.10.2024 r. „Strategia przygotowania wydziału do akredytacji krajowych i międzynarodowych”;</w:t>
      </w:r>
    </w:p>
    <w:p w:rsidR="009C2F55" w:rsidRDefault="009C2F55" w:rsidP="009C2F5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11.10.2024 r. „Budowanie i utrzymanie relacji z otoczeniem społeczno-gospodarczym”;</w:t>
      </w:r>
    </w:p>
    <w:p w:rsidR="00987456" w:rsidRPr="009C2F55" w:rsidRDefault="009C2F55" w:rsidP="009C2F5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31.10.2024 r. „Przetwarzanie danych w Zintegrowanym Systemie Informacji o Szkolnictwie Wyższym i Nauce;</w:t>
      </w:r>
    </w:p>
    <w:p w:rsidR="00880AF5" w:rsidRDefault="00E15E78" w:rsidP="00880AF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07.11.2024 r. „Przygotowanie wydziału do wizytacji PKA” oraz „Tworzenie programów studiów”;</w:t>
      </w:r>
    </w:p>
    <w:p w:rsidR="009C2F55" w:rsidRDefault="009C2F55" w:rsidP="009C2F5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20-21.11.2024 r. „Zapewnienie jakości kształcenia wobec wyzwań otoczenia. Internacjonalizacja”;</w:t>
      </w:r>
    </w:p>
    <w:p w:rsidR="009C2F55" w:rsidRPr="009C2F55" w:rsidRDefault="009C2F55" w:rsidP="009C2F5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12.12.2024 r. „Akredytacja i zapewnienie jakości kształcenia na uczelniach: zmiany, wyzwania, rekomendacje”;</w:t>
      </w:r>
    </w:p>
    <w:p w:rsidR="00E15E78" w:rsidRDefault="00E15E78" w:rsidP="00880AF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17.01.2025 r. „Raport Samooceny dla kierunku o profilu praktycznym”;</w:t>
      </w:r>
    </w:p>
    <w:p w:rsidR="00E15E78" w:rsidRDefault="00E15E78" w:rsidP="00880AF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18.01.2025 r. „Aktywne i innowacyjne metody dydaktyczne”;</w:t>
      </w:r>
    </w:p>
    <w:p w:rsidR="009C2F55" w:rsidRPr="009C2F55" w:rsidRDefault="009C2F55" w:rsidP="009C2F5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11.03.2025 r. „Źródła informacji związane z oceną programową”;</w:t>
      </w:r>
    </w:p>
    <w:p w:rsidR="00E15E78" w:rsidRDefault="0040611A" w:rsidP="00880AF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06.05.2025 r. „Efekty uczenia się ich weryfikowanie i osiąganie”;</w:t>
      </w:r>
    </w:p>
    <w:p w:rsidR="009C2F55" w:rsidRDefault="009C2F55" w:rsidP="009C2F5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07.09.2025 r. Zarządzanie jakością kształcenia w uczelniach”.</w:t>
      </w:r>
    </w:p>
    <w:p w:rsidR="00620EAD" w:rsidRDefault="00620EAD" w:rsidP="00880AF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16.09.2025 r. „Negatywna ocena programowa PKA”;</w:t>
      </w:r>
    </w:p>
    <w:p w:rsidR="00C66E66" w:rsidRPr="003C4BBC" w:rsidRDefault="009C2F55" w:rsidP="00C66E66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21.09.2025 r. „Wewnętrzny system zapewnienia jakości kształcenia </w:t>
      </w:r>
      <w:r w:rsidR="00C33C7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szkolnictwie wyższym”.</w:t>
      </w:r>
    </w:p>
    <w:p w:rsidR="00C66E66" w:rsidRDefault="00C66E66" w:rsidP="00C66E66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66E66" w:rsidRDefault="00C66E66" w:rsidP="00C66E66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81B7B" w:rsidRPr="000D162E" w:rsidRDefault="00581B7B" w:rsidP="00581B7B">
      <w:pPr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sectPr w:rsidR="00581B7B" w:rsidRPr="000D16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8D4" w:rsidRDefault="001D68D4" w:rsidP="000A7180">
      <w:pPr>
        <w:spacing w:after="0" w:line="240" w:lineRule="auto"/>
      </w:pPr>
      <w:r>
        <w:separator/>
      </w:r>
    </w:p>
  </w:endnote>
  <w:endnote w:type="continuationSeparator" w:id="0">
    <w:p w:rsidR="001D68D4" w:rsidRDefault="001D68D4" w:rsidP="000A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698160697"/>
      <w:docPartObj>
        <w:docPartGallery w:val="Page Numbers (Bottom of Page)"/>
        <w:docPartUnique/>
      </w:docPartObj>
    </w:sdtPr>
    <w:sdtEndPr/>
    <w:sdtContent>
      <w:p w:rsidR="000A7180" w:rsidRPr="000A7180" w:rsidRDefault="000A7180">
        <w:pPr>
          <w:pStyle w:val="Stopka"/>
          <w:jc w:val="right"/>
          <w:rPr>
            <w:rFonts w:ascii="Times New Roman" w:hAnsi="Times New Roman" w:cs="Times New Roman"/>
          </w:rPr>
        </w:pPr>
        <w:r w:rsidRPr="000A7180">
          <w:rPr>
            <w:rFonts w:ascii="Times New Roman" w:hAnsi="Times New Roman" w:cs="Times New Roman"/>
          </w:rPr>
          <w:fldChar w:fldCharType="begin"/>
        </w:r>
        <w:r w:rsidRPr="000A7180">
          <w:rPr>
            <w:rFonts w:ascii="Times New Roman" w:hAnsi="Times New Roman" w:cs="Times New Roman"/>
          </w:rPr>
          <w:instrText>PAGE   \* MERGEFORMAT</w:instrText>
        </w:r>
        <w:r w:rsidRPr="000A7180">
          <w:rPr>
            <w:rFonts w:ascii="Times New Roman" w:hAnsi="Times New Roman" w:cs="Times New Roman"/>
          </w:rPr>
          <w:fldChar w:fldCharType="separate"/>
        </w:r>
        <w:r w:rsidRPr="000A7180">
          <w:rPr>
            <w:rFonts w:ascii="Times New Roman" w:hAnsi="Times New Roman" w:cs="Times New Roman"/>
          </w:rPr>
          <w:t>2</w:t>
        </w:r>
        <w:r w:rsidRPr="000A7180">
          <w:rPr>
            <w:rFonts w:ascii="Times New Roman" w:hAnsi="Times New Roman" w:cs="Times New Roman"/>
          </w:rPr>
          <w:fldChar w:fldCharType="end"/>
        </w:r>
      </w:p>
    </w:sdtContent>
  </w:sdt>
  <w:p w:rsidR="000A7180" w:rsidRDefault="000A7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8D4" w:rsidRDefault="001D68D4" w:rsidP="000A7180">
      <w:pPr>
        <w:spacing w:after="0" w:line="240" w:lineRule="auto"/>
      </w:pPr>
      <w:r>
        <w:separator/>
      </w:r>
    </w:p>
  </w:footnote>
  <w:footnote w:type="continuationSeparator" w:id="0">
    <w:p w:rsidR="001D68D4" w:rsidRDefault="001D68D4" w:rsidP="000A7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8E8"/>
    <w:multiLevelType w:val="hybridMultilevel"/>
    <w:tmpl w:val="6A2CA792"/>
    <w:lvl w:ilvl="0" w:tplc="2B92E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1BA"/>
    <w:multiLevelType w:val="hybridMultilevel"/>
    <w:tmpl w:val="2F683542"/>
    <w:lvl w:ilvl="0" w:tplc="75F0D6E6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3E31F4"/>
    <w:multiLevelType w:val="hybridMultilevel"/>
    <w:tmpl w:val="584A99EE"/>
    <w:lvl w:ilvl="0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92451E7"/>
    <w:multiLevelType w:val="hybridMultilevel"/>
    <w:tmpl w:val="C108DA50"/>
    <w:lvl w:ilvl="0" w:tplc="BD38947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2C180A"/>
    <w:multiLevelType w:val="multilevel"/>
    <w:tmpl w:val="4C888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5"/>
      <w:numFmt w:val="decimalZero"/>
      <w:isLgl/>
      <w:lvlText w:val="%1.%2"/>
      <w:lvlJc w:val="left"/>
      <w:pPr>
        <w:ind w:left="2253" w:hanging="114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2286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2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5" w15:restartNumberingAfterBreak="0">
    <w:nsid w:val="0F4B566A"/>
    <w:multiLevelType w:val="hybridMultilevel"/>
    <w:tmpl w:val="D44E50C2"/>
    <w:lvl w:ilvl="0" w:tplc="75F0D6E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D63B5"/>
    <w:multiLevelType w:val="hybridMultilevel"/>
    <w:tmpl w:val="2A0673AA"/>
    <w:lvl w:ilvl="0" w:tplc="75CA4A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7C1C79"/>
    <w:multiLevelType w:val="hybridMultilevel"/>
    <w:tmpl w:val="D44E50C2"/>
    <w:lvl w:ilvl="0" w:tplc="75F0D6E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B7121F"/>
    <w:multiLevelType w:val="hybridMultilevel"/>
    <w:tmpl w:val="D8E463E8"/>
    <w:lvl w:ilvl="0" w:tplc="BD38947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C0A6F46"/>
    <w:multiLevelType w:val="hybridMultilevel"/>
    <w:tmpl w:val="28CC99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E94D64"/>
    <w:multiLevelType w:val="hybridMultilevel"/>
    <w:tmpl w:val="2A0673AA"/>
    <w:lvl w:ilvl="0" w:tplc="75CA4A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075021"/>
    <w:multiLevelType w:val="hybridMultilevel"/>
    <w:tmpl w:val="57FCC5D6"/>
    <w:lvl w:ilvl="0" w:tplc="BD389470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3A21CB"/>
    <w:multiLevelType w:val="hybridMultilevel"/>
    <w:tmpl w:val="8912229A"/>
    <w:lvl w:ilvl="0" w:tplc="0415000F">
      <w:start w:val="1"/>
      <w:numFmt w:val="decimal"/>
      <w:lvlText w:val="%1."/>
      <w:lvlJc w:val="left"/>
      <w:pPr>
        <w:ind w:left="5463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C6976DE"/>
    <w:multiLevelType w:val="hybridMultilevel"/>
    <w:tmpl w:val="D4E299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911A47"/>
    <w:multiLevelType w:val="hybridMultilevel"/>
    <w:tmpl w:val="8B0832D2"/>
    <w:lvl w:ilvl="0" w:tplc="0415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2FCE3584"/>
    <w:multiLevelType w:val="hybridMultilevel"/>
    <w:tmpl w:val="8A4868CE"/>
    <w:lvl w:ilvl="0" w:tplc="BD38947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3826E9"/>
    <w:multiLevelType w:val="hybridMultilevel"/>
    <w:tmpl w:val="F1747C72"/>
    <w:lvl w:ilvl="0" w:tplc="75F0D6E6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BC1C7E"/>
    <w:multiLevelType w:val="hybridMultilevel"/>
    <w:tmpl w:val="66A2BF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6FC0D55"/>
    <w:multiLevelType w:val="hybridMultilevel"/>
    <w:tmpl w:val="694E559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4045556F"/>
    <w:multiLevelType w:val="hybridMultilevel"/>
    <w:tmpl w:val="74EAB44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1C84DF0"/>
    <w:multiLevelType w:val="hybridMultilevel"/>
    <w:tmpl w:val="57FCC5D6"/>
    <w:lvl w:ilvl="0" w:tplc="BD389470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3623ED9"/>
    <w:multiLevelType w:val="hybridMultilevel"/>
    <w:tmpl w:val="E796066A"/>
    <w:lvl w:ilvl="0" w:tplc="75CA4A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54118DE"/>
    <w:multiLevelType w:val="hybridMultilevel"/>
    <w:tmpl w:val="6E066AA0"/>
    <w:lvl w:ilvl="0" w:tplc="BD38947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FE0AC3"/>
    <w:multiLevelType w:val="hybridMultilevel"/>
    <w:tmpl w:val="FD040BDE"/>
    <w:lvl w:ilvl="0" w:tplc="067C28F0">
      <w:start w:val="1"/>
      <w:numFmt w:val="decimal"/>
      <w:lvlText w:val="%1."/>
      <w:lvlJc w:val="left"/>
      <w:pPr>
        <w:ind w:left="1440" w:hanging="93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572A3A"/>
    <w:multiLevelType w:val="hybridMultilevel"/>
    <w:tmpl w:val="802480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492A8A"/>
    <w:multiLevelType w:val="hybridMultilevel"/>
    <w:tmpl w:val="3B4AE1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9D483C"/>
    <w:multiLevelType w:val="hybridMultilevel"/>
    <w:tmpl w:val="D646FA2E"/>
    <w:lvl w:ilvl="0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4E2F3073"/>
    <w:multiLevelType w:val="hybridMultilevel"/>
    <w:tmpl w:val="B0A2DF8A"/>
    <w:lvl w:ilvl="0" w:tplc="BD38947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803E1F"/>
    <w:multiLevelType w:val="hybridMultilevel"/>
    <w:tmpl w:val="A72E2A44"/>
    <w:lvl w:ilvl="0" w:tplc="BD38947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5D13EC"/>
    <w:multiLevelType w:val="hybridMultilevel"/>
    <w:tmpl w:val="D89C7B3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5D280610"/>
    <w:multiLevelType w:val="hybridMultilevel"/>
    <w:tmpl w:val="2A0673AA"/>
    <w:lvl w:ilvl="0" w:tplc="75CA4A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01D0479"/>
    <w:multiLevelType w:val="hybridMultilevel"/>
    <w:tmpl w:val="87C4E7D0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2" w15:restartNumberingAfterBreak="0">
    <w:nsid w:val="6146737D"/>
    <w:multiLevelType w:val="hybridMultilevel"/>
    <w:tmpl w:val="A72E2A44"/>
    <w:lvl w:ilvl="0" w:tplc="BD38947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D600B4"/>
    <w:multiLevelType w:val="hybridMultilevel"/>
    <w:tmpl w:val="4CAA76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100CD2"/>
    <w:multiLevelType w:val="hybridMultilevel"/>
    <w:tmpl w:val="E878ECEC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A021D82"/>
    <w:multiLevelType w:val="hybridMultilevel"/>
    <w:tmpl w:val="7144C71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A267917"/>
    <w:multiLevelType w:val="hybridMultilevel"/>
    <w:tmpl w:val="6256D3C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C820D4D"/>
    <w:multiLevelType w:val="hybridMultilevel"/>
    <w:tmpl w:val="5E7E6EEA"/>
    <w:lvl w:ilvl="0" w:tplc="75CA4A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346BB5"/>
    <w:multiLevelType w:val="hybridMultilevel"/>
    <w:tmpl w:val="5E7E6EEA"/>
    <w:lvl w:ilvl="0" w:tplc="75CA4A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F95019D"/>
    <w:multiLevelType w:val="hybridMultilevel"/>
    <w:tmpl w:val="F9CA708E"/>
    <w:lvl w:ilvl="0" w:tplc="841A39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F50A1"/>
    <w:multiLevelType w:val="hybridMultilevel"/>
    <w:tmpl w:val="CFC671BA"/>
    <w:lvl w:ilvl="0" w:tplc="04150011">
      <w:start w:val="1"/>
      <w:numFmt w:val="decimal"/>
      <w:lvlText w:val="%1)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B391E"/>
    <w:multiLevelType w:val="hybridMultilevel"/>
    <w:tmpl w:val="E796066A"/>
    <w:lvl w:ilvl="0" w:tplc="75CA4A5C">
      <w:start w:val="1"/>
      <w:numFmt w:val="decimal"/>
      <w:lvlText w:val="%1."/>
      <w:lvlJc w:val="left"/>
      <w:pPr>
        <w:ind w:left="56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2" w15:restartNumberingAfterBreak="0">
    <w:nsid w:val="76957E13"/>
    <w:multiLevelType w:val="hybridMultilevel"/>
    <w:tmpl w:val="1B808802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77A37578"/>
    <w:multiLevelType w:val="hybridMultilevel"/>
    <w:tmpl w:val="E796066A"/>
    <w:lvl w:ilvl="0" w:tplc="75CA4A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A9319C7"/>
    <w:multiLevelType w:val="hybridMultilevel"/>
    <w:tmpl w:val="5F2219D2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32"/>
  </w:num>
  <w:num w:numId="4">
    <w:abstractNumId w:val="25"/>
  </w:num>
  <w:num w:numId="5">
    <w:abstractNumId w:val="28"/>
  </w:num>
  <w:num w:numId="6">
    <w:abstractNumId w:val="4"/>
  </w:num>
  <w:num w:numId="7">
    <w:abstractNumId w:val="9"/>
  </w:num>
  <w:num w:numId="8">
    <w:abstractNumId w:val="29"/>
  </w:num>
  <w:num w:numId="9">
    <w:abstractNumId w:val="24"/>
  </w:num>
  <w:num w:numId="10">
    <w:abstractNumId w:val="33"/>
  </w:num>
  <w:num w:numId="11">
    <w:abstractNumId w:val="13"/>
  </w:num>
  <w:num w:numId="12">
    <w:abstractNumId w:val="40"/>
  </w:num>
  <w:num w:numId="13">
    <w:abstractNumId w:val="20"/>
  </w:num>
  <w:num w:numId="14">
    <w:abstractNumId w:val="11"/>
  </w:num>
  <w:num w:numId="15">
    <w:abstractNumId w:val="31"/>
  </w:num>
  <w:num w:numId="16">
    <w:abstractNumId w:val="1"/>
  </w:num>
  <w:num w:numId="17">
    <w:abstractNumId w:val="19"/>
  </w:num>
  <w:num w:numId="18">
    <w:abstractNumId w:val="36"/>
  </w:num>
  <w:num w:numId="19">
    <w:abstractNumId w:val="18"/>
  </w:num>
  <w:num w:numId="20">
    <w:abstractNumId w:val="0"/>
  </w:num>
  <w:num w:numId="21">
    <w:abstractNumId w:val="12"/>
  </w:num>
  <w:num w:numId="22">
    <w:abstractNumId w:val="37"/>
  </w:num>
  <w:num w:numId="23">
    <w:abstractNumId w:val="38"/>
  </w:num>
  <w:num w:numId="24">
    <w:abstractNumId w:val="43"/>
  </w:num>
  <w:num w:numId="25">
    <w:abstractNumId w:val="21"/>
  </w:num>
  <w:num w:numId="26">
    <w:abstractNumId w:val="41"/>
  </w:num>
  <w:num w:numId="27">
    <w:abstractNumId w:val="10"/>
  </w:num>
  <w:num w:numId="28">
    <w:abstractNumId w:val="6"/>
  </w:num>
  <w:num w:numId="29">
    <w:abstractNumId w:val="30"/>
  </w:num>
  <w:num w:numId="30">
    <w:abstractNumId w:val="17"/>
  </w:num>
  <w:num w:numId="31">
    <w:abstractNumId w:val="5"/>
  </w:num>
  <w:num w:numId="32">
    <w:abstractNumId w:val="42"/>
  </w:num>
  <w:num w:numId="33">
    <w:abstractNumId w:val="16"/>
  </w:num>
  <w:num w:numId="34">
    <w:abstractNumId w:val="14"/>
  </w:num>
  <w:num w:numId="35">
    <w:abstractNumId w:val="35"/>
  </w:num>
  <w:num w:numId="36">
    <w:abstractNumId w:val="44"/>
  </w:num>
  <w:num w:numId="37">
    <w:abstractNumId w:val="7"/>
  </w:num>
  <w:num w:numId="38">
    <w:abstractNumId w:val="22"/>
  </w:num>
  <w:num w:numId="39">
    <w:abstractNumId w:val="3"/>
  </w:num>
  <w:num w:numId="40">
    <w:abstractNumId w:val="27"/>
  </w:num>
  <w:num w:numId="41">
    <w:abstractNumId w:val="8"/>
  </w:num>
  <w:num w:numId="42">
    <w:abstractNumId w:val="34"/>
  </w:num>
  <w:num w:numId="43">
    <w:abstractNumId w:val="15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7B"/>
    <w:rsid w:val="000201EC"/>
    <w:rsid w:val="00042799"/>
    <w:rsid w:val="00045598"/>
    <w:rsid w:val="00046BA3"/>
    <w:rsid w:val="00064523"/>
    <w:rsid w:val="00086AB0"/>
    <w:rsid w:val="000903AE"/>
    <w:rsid w:val="000954A9"/>
    <w:rsid w:val="0009756A"/>
    <w:rsid w:val="000A7180"/>
    <w:rsid w:val="000B193D"/>
    <w:rsid w:val="000C0BDB"/>
    <w:rsid w:val="000C0FDC"/>
    <w:rsid w:val="000D048C"/>
    <w:rsid w:val="000D059B"/>
    <w:rsid w:val="000D162E"/>
    <w:rsid w:val="000D1D0A"/>
    <w:rsid w:val="000D52AE"/>
    <w:rsid w:val="000E0CD6"/>
    <w:rsid w:val="000F0775"/>
    <w:rsid w:val="000F6285"/>
    <w:rsid w:val="00103739"/>
    <w:rsid w:val="00114965"/>
    <w:rsid w:val="00135332"/>
    <w:rsid w:val="00140A63"/>
    <w:rsid w:val="00146C0F"/>
    <w:rsid w:val="00155169"/>
    <w:rsid w:val="001614D4"/>
    <w:rsid w:val="00170013"/>
    <w:rsid w:val="001733C7"/>
    <w:rsid w:val="0018386D"/>
    <w:rsid w:val="001867CE"/>
    <w:rsid w:val="0019029F"/>
    <w:rsid w:val="001908A2"/>
    <w:rsid w:val="001A6223"/>
    <w:rsid w:val="001C0CC8"/>
    <w:rsid w:val="001D39A0"/>
    <w:rsid w:val="001D68D4"/>
    <w:rsid w:val="001E2D6D"/>
    <w:rsid w:val="001E30E2"/>
    <w:rsid w:val="001F7FCD"/>
    <w:rsid w:val="00205305"/>
    <w:rsid w:val="00234CB3"/>
    <w:rsid w:val="002505D2"/>
    <w:rsid w:val="00250828"/>
    <w:rsid w:val="00256B92"/>
    <w:rsid w:val="00262CD4"/>
    <w:rsid w:val="0027556C"/>
    <w:rsid w:val="002A33B8"/>
    <w:rsid w:val="002A5316"/>
    <w:rsid w:val="002A64CA"/>
    <w:rsid w:val="002B3A2E"/>
    <w:rsid w:val="002E718A"/>
    <w:rsid w:val="002F38F9"/>
    <w:rsid w:val="002F393E"/>
    <w:rsid w:val="003621B2"/>
    <w:rsid w:val="00372501"/>
    <w:rsid w:val="003A298E"/>
    <w:rsid w:val="003A3D3E"/>
    <w:rsid w:val="003B2C61"/>
    <w:rsid w:val="003B46E9"/>
    <w:rsid w:val="003B550B"/>
    <w:rsid w:val="003B5C8B"/>
    <w:rsid w:val="003B6D0D"/>
    <w:rsid w:val="003C4BBC"/>
    <w:rsid w:val="003C6461"/>
    <w:rsid w:val="003C73B4"/>
    <w:rsid w:val="003E60E8"/>
    <w:rsid w:val="003E7B23"/>
    <w:rsid w:val="003E7CD9"/>
    <w:rsid w:val="0040138D"/>
    <w:rsid w:val="00401A55"/>
    <w:rsid w:val="00402825"/>
    <w:rsid w:val="00403B96"/>
    <w:rsid w:val="0040611A"/>
    <w:rsid w:val="00415242"/>
    <w:rsid w:val="00415ABA"/>
    <w:rsid w:val="00417C36"/>
    <w:rsid w:val="004565E8"/>
    <w:rsid w:val="00473404"/>
    <w:rsid w:val="004739E3"/>
    <w:rsid w:val="00473D7E"/>
    <w:rsid w:val="00493E18"/>
    <w:rsid w:val="004A187F"/>
    <w:rsid w:val="004B06BE"/>
    <w:rsid w:val="004B5F3F"/>
    <w:rsid w:val="004B69B6"/>
    <w:rsid w:val="004C3715"/>
    <w:rsid w:val="004C4035"/>
    <w:rsid w:val="004C404F"/>
    <w:rsid w:val="004C52F4"/>
    <w:rsid w:val="004D0412"/>
    <w:rsid w:val="004D7E88"/>
    <w:rsid w:val="004E21AE"/>
    <w:rsid w:val="004F32A9"/>
    <w:rsid w:val="005039E1"/>
    <w:rsid w:val="00510A61"/>
    <w:rsid w:val="005329D7"/>
    <w:rsid w:val="005605CF"/>
    <w:rsid w:val="0056192D"/>
    <w:rsid w:val="00563A95"/>
    <w:rsid w:val="00566970"/>
    <w:rsid w:val="0057063D"/>
    <w:rsid w:val="005751F0"/>
    <w:rsid w:val="005758AF"/>
    <w:rsid w:val="00576CB5"/>
    <w:rsid w:val="00581B7B"/>
    <w:rsid w:val="00582CF1"/>
    <w:rsid w:val="00590722"/>
    <w:rsid w:val="00592DC3"/>
    <w:rsid w:val="00592DE1"/>
    <w:rsid w:val="005975AC"/>
    <w:rsid w:val="005B53F0"/>
    <w:rsid w:val="005B6011"/>
    <w:rsid w:val="005C24F2"/>
    <w:rsid w:val="005C44CB"/>
    <w:rsid w:val="005C454C"/>
    <w:rsid w:val="005D09F4"/>
    <w:rsid w:val="005F5F9A"/>
    <w:rsid w:val="00620EAD"/>
    <w:rsid w:val="00621D3C"/>
    <w:rsid w:val="00633A00"/>
    <w:rsid w:val="006362B0"/>
    <w:rsid w:val="006417B5"/>
    <w:rsid w:val="006775C2"/>
    <w:rsid w:val="00683E37"/>
    <w:rsid w:val="006966A6"/>
    <w:rsid w:val="006969BB"/>
    <w:rsid w:val="006A3DFC"/>
    <w:rsid w:val="006A4542"/>
    <w:rsid w:val="006B63A1"/>
    <w:rsid w:val="006D2B84"/>
    <w:rsid w:val="006E6823"/>
    <w:rsid w:val="00714E6C"/>
    <w:rsid w:val="00722898"/>
    <w:rsid w:val="00724B69"/>
    <w:rsid w:val="0073108D"/>
    <w:rsid w:val="00736273"/>
    <w:rsid w:val="00736647"/>
    <w:rsid w:val="00746B4C"/>
    <w:rsid w:val="00766107"/>
    <w:rsid w:val="00767C34"/>
    <w:rsid w:val="00771A0D"/>
    <w:rsid w:val="00782142"/>
    <w:rsid w:val="0078313D"/>
    <w:rsid w:val="00785894"/>
    <w:rsid w:val="0078777B"/>
    <w:rsid w:val="0079458B"/>
    <w:rsid w:val="007A1166"/>
    <w:rsid w:val="007B40A4"/>
    <w:rsid w:val="007B7F16"/>
    <w:rsid w:val="007E0165"/>
    <w:rsid w:val="007E2FB6"/>
    <w:rsid w:val="007E419C"/>
    <w:rsid w:val="007F485F"/>
    <w:rsid w:val="0082330B"/>
    <w:rsid w:val="00833417"/>
    <w:rsid w:val="008339F9"/>
    <w:rsid w:val="008447F4"/>
    <w:rsid w:val="00862FA5"/>
    <w:rsid w:val="00866F66"/>
    <w:rsid w:val="008728D5"/>
    <w:rsid w:val="00880AF5"/>
    <w:rsid w:val="0088438A"/>
    <w:rsid w:val="008861B9"/>
    <w:rsid w:val="008920D5"/>
    <w:rsid w:val="0089664F"/>
    <w:rsid w:val="008B3FA8"/>
    <w:rsid w:val="008C7B7D"/>
    <w:rsid w:val="008D3CE6"/>
    <w:rsid w:val="008D42A4"/>
    <w:rsid w:val="008E627E"/>
    <w:rsid w:val="008F3B52"/>
    <w:rsid w:val="008F4A7F"/>
    <w:rsid w:val="00923D7F"/>
    <w:rsid w:val="00926505"/>
    <w:rsid w:val="00942430"/>
    <w:rsid w:val="00952FD1"/>
    <w:rsid w:val="009576B0"/>
    <w:rsid w:val="00965E0F"/>
    <w:rsid w:val="00965E47"/>
    <w:rsid w:val="00987456"/>
    <w:rsid w:val="00990665"/>
    <w:rsid w:val="009926DE"/>
    <w:rsid w:val="009A34BF"/>
    <w:rsid w:val="009B436E"/>
    <w:rsid w:val="009C2F55"/>
    <w:rsid w:val="009D0445"/>
    <w:rsid w:val="009D06F5"/>
    <w:rsid w:val="009E1547"/>
    <w:rsid w:val="009E360E"/>
    <w:rsid w:val="009F39FD"/>
    <w:rsid w:val="009F3F2A"/>
    <w:rsid w:val="00A007CE"/>
    <w:rsid w:val="00A10BBA"/>
    <w:rsid w:val="00A128EC"/>
    <w:rsid w:val="00A1525B"/>
    <w:rsid w:val="00A23CC5"/>
    <w:rsid w:val="00A56F5A"/>
    <w:rsid w:val="00A7367D"/>
    <w:rsid w:val="00A81294"/>
    <w:rsid w:val="00A86CD9"/>
    <w:rsid w:val="00AA2C23"/>
    <w:rsid w:val="00AB0B4E"/>
    <w:rsid w:val="00AB1DFD"/>
    <w:rsid w:val="00AB40A8"/>
    <w:rsid w:val="00AB4C68"/>
    <w:rsid w:val="00AD37AA"/>
    <w:rsid w:val="00AE733B"/>
    <w:rsid w:val="00AE7549"/>
    <w:rsid w:val="00AE7BCD"/>
    <w:rsid w:val="00AF631A"/>
    <w:rsid w:val="00AF73E6"/>
    <w:rsid w:val="00B11875"/>
    <w:rsid w:val="00B52B8C"/>
    <w:rsid w:val="00B859E8"/>
    <w:rsid w:val="00B86CB2"/>
    <w:rsid w:val="00B8751C"/>
    <w:rsid w:val="00B96621"/>
    <w:rsid w:val="00BC0DF2"/>
    <w:rsid w:val="00BC5FCB"/>
    <w:rsid w:val="00BD2B76"/>
    <w:rsid w:val="00BD47EE"/>
    <w:rsid w:val="00BE0301"/>
    <w:rsid w:val="00BE1A72"/>
    <w:rsid w:val="00C006DF"/>
    <w:rsid w:val="00C16394"/>
    <w:rsid w:val="00C20C8E"/>
    <w:rsid w:val="00C2538E"/>
    <w:rsid w:val="00C33C7C"/>
    <w:rsid w:val="00C654EC"/>
    <w:rsid w:val="00C66E66"/>
    <w:rsid w:val="00C7439E"/>
    <w:rsid w:val="00C75909"/>
    <w:rsid w:val="00C83D7D"/>
    <w:rsid w:val="00C86C4E"/>
    <w:rsid w:val="00C915EF"/>
    <w:rsid w:val="00C93FB3"/>
    <w:rsid w:val="00C96B76"/>
    <w:rsid w:val="00C96C11"/>
    <w:rsid w:val="00CA6CD9"/>
    <w:rsid w:val="00CC18AF"/>
    <w:rsid w:val="00CC5F68"/>
    <w:rsid w:val="00CE312D"/>
    <w:rsid w:val="00CE54E4"/>
    <w:rsid w:val="00CF4B01"/>
    <w:rsid w:val="00CF4BF1"/>
    <w:rsid w:val="00CF6138"/>
    <w:rsid w:val="00D262CB"/>
    <w:rsid w:val="00D30869"/>
    <w:rsid w:val="00D30AB7"/>
    <w:rsid w:val="00D452B6"/>
    <w:rsid w:val="00D56DE5"/>
    <w:rsid w:val="00D62EE4"/>
    <w:rsid w:val="00D7169D"/>
    <w:rsid w:val="00D805B7"/>
    <w:rsid w:val="00D836A4"/>
    <w:rsid w:val="00D845CB"/>
    <w:rsid w:val="00D90DA2"/>
    <w:rsid w:val="00D90ED1"/>
    <w:rsid w:val="00DA1C29"/>
    <w:rsid w:val="00DA60AE"/>
    <w:rsid w:val="00DB1BF5"/>
    <w:rsid w:val="00DB27A3"/>
    <w:rsid w:val="00DC53A1"/>
    <w:rsid w:val="00DD525B"/>
    <w:rsid w:val="00DE3D63"/>
    <w:rsid w:val="00DE5BEE"/>
    <w:rsid w:val="00DE6211"/>
    <w:rsid w:val="00DE72CD"/>
    <w:rsid w:val="00DF71CD"/>
    <w:rsid w:val="00DF72D4"/>
    <w:rsid w:val="00E15E78"/>
    <w:rsid w:val="00E26D65"/>
    <w:rsid w:val="00E51E92"/>
    <w:rsid w:val="00E56E3A"/>
    <w:rsid w:val="00E66905"/>
    <w:rsid w:val="00E774C5"/>
    <w:rsid w:val="00E9218D"/>
    <w:rsid w:val="00E971FE"/>
    <w:rsid w:val="00E97EDE"/>
    <w:rsid w:val="00EB6995"/>
    <w:rsid w:val="00EB7E0F"/>
    <w:rsid w:val="00EC160A"/>
    <w:rsid w:val="00EF472D"/>
    <w:rsid w:val="00F025FC"/>
    <w:rsid w:val="00F03E37"/>
    <w:rsid w:val="00F16400"/>
    <w:rsid w:val="00F35982"/>
    <w:rsid w:val="00F445E2"/>
    <w:rsid w:val="00F55862"/>
    <w:rsid w:val="00F55FD3"/>
    <w:rsid w:val="00F615AD"/>
    <w:rsid w:val="00F65AA4"/>
    <w:rsid w:val="00F772CC"/>
    <w:rsid w:val="00F93D03"/>
    <w:rsid w:val="00FA011D"/>
    <w:rsid w:val="00FA243B"/>
    <w:rsid w:val="00FA542E"/>
    <w:rsid w:val="00FA7C45"/>
    <w:rsid w:val="00FC0BE8"/>
    <w:rsid w:val="00FC78A3"/>
    <w:rsid w:val="00FE60C0"/>
    <w:rsid w:val="00FE6684"/>
    <w:rsid w:val="00FF0892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46EA"/>
  <w15:chartTrackingRefBased/>
  <w15:docId w15:val="{66AAF474-9778-49A1-B9A6-5FE996D4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80"/>
  </w:style>
  <w:style w:type="paragraph" w:styleId="Stopka">
    <w:name w:val="footer"/>
    <w:basedOn w:val="Normalny"/>
    <w:link w:val="StopkaZnak"/>
    <w:uiPriority w:val="99"/>
    <w:unhideWhenUsed/>
    <w:rsid w:val="000A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80"/>
  </w:style>
  <w:style w:type="character" w:styleId="Hipercze">
    <w:name w:val="Hyperlink"/>
    <w:basedOn w:val="Domylnaczcionkaakapitu"/>
    <w:uiPriority w:val="99"/>
    <w:semiHidden/>
    <w:unhideWhenUsed/>
    <w:rsid w:val="003E7B2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2E6D-41B3-4919-828D-4C66D11B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Kierepka</dc:creator>
  <cp:keywords/>
  <dc:description/>
  <cp:lastModifiedBy>Marta Korecka-Szum</cp:lastModifiedBy>
  <cp:revision>179</cp:revision>
  <cp:lastPrinted>2026-04-29T06:45:00Z</cp:lastPrinted>
  <dcterms:created xsi:type="dcterms:W3CDTF">2023-01-10T13:08:00Z</dcterms:created>
  <dcterms:modified xsi:type="dcterms:W3CDTF">2026-04-29T06:47:00Z</dcterms:modified>
</cp:coreProperties>
</file>